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43DA" w14:textId="77777777" w:rsidR="00D76305" w:rsidRDefault="00D76305">
      <w:r>
        <w:t>金剛經的智言慧語</w:t>
      </w:r>
      <w:r>
        <w:t>—</w:t>
      </w:r>
      <w:r>
        <w:t xml:space="preserve">觀實無理，大智也　　（第一三三集）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29-513-0133 </w:t>
      </w:r>
    </w:p>
    <w:p w14:paraId="28C4B3F3" w14:textId="77777777" w:rsidR="00D76305" w:rsidRDefault="00D76305">
      <w:pPr>
        <w:pStyle w:val="a3"/>
      </w:pPr>
      <w:r>
        <w:t xml:space="preserve">　　【觀實無理，大智也。】</w:t>
      </w:r>
      <w:r>
        <w:t xml:space="preserve"> </w:t>
      </w:r>
    </w:p>
    <w:p w14:paraId="1D383C22" w14:textId="77777777" w:rsidR="00D76305" w:rsidRDefault="00D76305">
      <w:pPr>
        <w:pStyle w:val="a3"/>
      </w:pPr>
      <w:r>
        <w:t xml:space="preserve">　　觀是觀照，觀照一切現象都是因緣生法，當體即空，本來無有，這個觀法就見到真性。從相上見到性，這是智慧，大智慧，也是禪宗裡面所講的明心見性，見性成佛。性是什麼？性就是理，萬事萬物的本體。從相上，要能見到性。為什麼一定要見性？因為你見到性，你才會不執著，自自然然你就會做到無住，像釋迦牟尼佛一樣住無所住。世尊表現的是住無所住，我們也能像佛一樣住無所住，那怎麼會不自在！所以要有大智、有大悲，才能夠幫助一切眾生，你自己才甘心情願，認為這是我應該的，我做個好樣子是應該的，沒有條件的，我應該要這麼做。不是做一個好樣子，人家會讚歎我，人家會供養我，裡面有很多名利可收，那就錯了，不是的，那個心也不清淨了，也不平等了。裝模作樣，騙自己、騙眾生，那就有罪業了。這是沒有任何條件，我應該要這樣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A9F4A" w14:textId="77777777" w:rsidR="00D76305" w:rsidRDefault="00D76305" w:rsidP="00D76305">
      <w:r>
        <w:separator/>
      </w:r>
    </w:p>
  </w:endnote>
  <w:endnote w:type="continuationSeparator" w:id="0">
    <w:p w14:paraId="04ADCABB" w14:textId="77777777" w:rsidR="00D76305" w:rsidRDefault="00D76305" w:rsidP="00D76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F34C" w14:textId="77777777" w:rsidR="00D76305" w:rsidRDefault="00D76305" w:rsidP="00D76305">
      <w:r>
        <w:separator/>
      </w:r>
    </w:p>
  </w:footnote>
  <w:footnote w:type="continuationSeparator" w:id="0">
    <w:p w14:paraId="369A7264" w14:textId="77777777" w:rsidR="00D76305" w:rsidRDefault="00D76305" w:rsidP="00D76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05"/>
    <w:rsid w:val="00D763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7A6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