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AC1" w14:textId="77777777" w:rsidR="00474AF5" w:rsidRDefault="00474AF5">
      <w:r>
        <w:t>金剛經的智言慧語</w:t>
      </w:r>
      <w:r>
        <w:t>—</w:t>
      </w:r>
      <w:r>
        <w:t xml:space="preserve">發無上心者，要行菩薩行，普賢行。一切佛法，說到修持上，總不外觀照　　（第一五三集）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29-513-0153 </w:t>
      </w:r>
    </w:p>
    <w:p w14:paraId="70A0A0F2" w14:textId="77777777" w:rsidR="00474AF5" w:rsidRDefault="00474AF5">
      <w:pPr>
        <w:pStyle w:val="a3"/>
      </w:pPr>
      <w:r>
        <w:t xml:space="preserve">　　【發無上心者，要行菩薩行，普賢行。一切佛法，說到修持上，總不外觀照。】</w:t>
      </w:r>
      <w:r>
        <w:t xml:space="preserve"> </w:t>
      </w:r>
    </w:p>
    <w:p w14:paraId="5D4B6504" w14:textId="77777777" w:rsidR="00474AF5" w:rsidRDefault="00474AF5">
      <w:pPr>
        <w:pStyle w:val="a3"/>
      </w:pPr>
      <w:r>
        <w:t xml:space="preserve">　　這是提出行門的總綱領。禪宗是這樣說法，教下也是這個說法。這個觀照，可以說是大小乘十個宗派裡面，共同承認的修行的總綱領。但是那個心要是發不起來，觀照確實是有名而無實。觀照的條件是要大心、要大行，一定要發無上心；無上心，就是要度一切眾生成佛。在淨宗裡面，要度一切眾生同生淨土，生淨土就是成佛，要發這個大心，發大心那你就是菩薩行。大心是菩薩行，你的行持就是菩薩行。在此地特別提醒你，要修普賢菩薩行，為什麼？一般菩薩行固然是大行，比起普賢菩薩不夠大。也就是說普賢菩薩的行，才叫究竟圓滿的大行，很難做得到。菩薩行，還行！咱們勉強勉強還能做到像個樣子，普賢行可能一點都做不到。什麼原因？普賢行要清淨心、要平等心；換句話說，清淨心、平等心修菩薩行，那個就是普賢行。譬如我們舉一條來講，普賢的行門無量無邊，歸納為十個項目，第一條裡面「禮敬諸佛」，這一條我們就做不到。諸佛是什麼？除我一個人以外，都是諸佛。我對所有一切眾生都要像對佛那樣的恭敬，你能做得到嗎？這個人我一看就不順眼，要我敬他？就沒法子了。縱然你不錯，對每一個人，冤家對頭你也對他很禮敬，也很恭敬，那蚊蟲、螞蟻呢？蚊蟲、螞蟻也是眾生，也是諸佛。蚊子來叮你一下，一巴掌打死，把佛</w:t>
      </w:r>
      <w:r>
        <w:t>打死了，你才曉得難！他那個平等到所有一切眾生都是諸佛，不但有情眾生都是諸佛，無情眾生也是諸佛，無情是桌椅板凳，擺在你面前的，它也是諸佛，你對它也像對佛一樣恭敬，決定不能有差等。對桌椅板凳怎麼恭敬？擺得整齊、擦得乾淨，這是對它恭敬，不是叫你對桌椅板凳都頂禮三拜，那就大錯特錯。恭敬心！有一點點不乾淨不如法，就不恭敬，你才曉得這個好難做到。發大心，這是要求我們要修普賢行。</w:t>
      </w:r>
      <w:r>
        <w:t xml:space="preserve"> </w:t>
      </w:r>
    </w:p>
    <w:p w14:paraId="306F2318" w14:textId="77777777" w:rsidR="00474AF5" w:rsidRDefault="00474AF5">
      <w:pPr>
        <w:pStyle w:val="a3"/>
      </w:pPr>
      <w:r>
        <w:t xml:space="preserve">　　我們再看看，古大德何以把《無量壽經》稱為第一經？無量壽經仔細念一遍，你就恍然大悟。因為《無量壽經》上所講的就是普賢行。經本一展開：咸共遵修普賢大士之德，這一句話就說盡了。西方極樂世界，個個都是修普賢行的，換句話說，極樂世界是普賢菩薩的法界。你不往生則已，你只要往生，即使下下品往生，你就是普賢菩薩，西方極樂世界統統是普賢菩薩。依照我們這個地方，世尊在大乘經上所講的，十信位菩薩是普賢菩薩，十住普賢菩薩、十行普賢菩薩、十迴向普賢菩薩、十地普賢菩薩、等覺普賢菩薩，統統是普賢菩薩；所以極樂世界不可思議，你要想證得普賢菩薩的果位，念佛往生淨土，一到那裡就證得。沒去之前，要認真努力去做，做不到，勉強去做，做到一分、二分也好！不能說我做不到就算了，我就不做了，這個不可以。要認真努力勉勵自己去做，往普賢道上去走。一切佛法包括大乘、小乘，包括各宗各派，包括無量法門，講到修持的總原則、總綱領，就是觀照。什麼叫觀照？觀照就是思惟。為什麼不說思惟，要換一個名詞叫觀照？諸位要曉得，思惟，我們很容易錯會意思，落到第六識裡去了，那就用的是妄心，錯用了心。觀照的意思？不用心意識了。不用心意識，名字也叫思惟修。這大乘經上常常有這個名詞，思惟</w:t>
      </w:r>
      <w:r>
        <w:t>修，但是那個思惟修不用第六識，不用第七識。不用情識怎麼思惟修？不用情識的思惟修，才叫做觀照。我們舉一個例子，我們眼睛，睜開眼睛看到外面，問問你，是不是看得很清楚？豎起耳朵聽聽外面聲音，也聽得很清楚。沒有分別，沒有起心，沒有動念；沒有起分別心，還沒有起執著的念頭，你是不是看得清楚，是不是聽得清楚，這叫觀照。我聽聲音，一聽，這是冷氣，這就落在第六意識，這就錯了，這就把真的變成妄的。</w:t>
      </w:r>
      <w:r>
        <w:lastRenderedPageBreak/>
        <w:t>音聲是真的，你在上起分別、起執著，就是虛妄的，為什麼？真的是不變的，妄的是會變的。你們想想看，你聽的聲音是真的，你說它是冷氣機的聲音，別人說是另外一個聲音，各人所說的都不一樣，那是假的、妄的。你看到我這個人，真的；你說這是淨空法師，假的，為什麼？我可以換個名字。弘一大師就有一百多個名字，哪個名字是他？名字是假的。你要是起分別、起執著，就是假的；不起分別、執著，你看到是真的，真的是不變的；假的是會變的，名會變，相會變，它會變。你從這裡體會到什麼叫觀照。</w:t>
      </w:r>
      <w:r>
        <w:t xml:space="preserve"> </w:t>
      </w:r>
    </w:p>
    <w:p w14:paraId="32A224FD" w14:textId="77777777" w:rsidR="00474AF5" w:rsidRDefault="00474AF5">
      <w:pPr>
        <w:pStyle w:val="a3"/>
      </w:pPr>
      <w:r>
        <w:t xml:space="preserve">　　觀照，實在講就是叫你用第一念，不要用第二念。但是問題是照不住，第二念它就變了，它自自然然就起分別、起執著，沒有法子這才知道用功的難處，太難太難了。第二念，妄念起來了，就變質了。諸位要曉得，第一念是佛知佛見，跟諸佛如來無二無別，但是第二念就掉到凡夫去了，就掉下來了，掉得好快。就是第一念保不住！保住了，那你就成佛、成菩薩，你這個分別執著永遠斷掉了，就沒有了。保不住！保不住，所以十方一切諸佛如來讚歎淨土法門，我們第二念換成阿彌陀佛，這容易太多了。守住第一念太難太難了，換成阿彌陀佛，這個事情不難！淨宗法門妙就妙在此地，好就好在這裡，成就也在這裡。我們明白它的道理，曉得它的事實真相，你才會把所有一切法門捨棄掉，一句阿彌陀佛念到底。有人問：淨空法師晚年都在講淨土經典，為什麼這次講《金剛經》？你們懂得了嗎？好多不相信淨土法門，相信《金剛經》，今天到這裡來了，我把淨土告訴你了，要不然你怎麼會聽得到！這是講真話，把你引誘誘到這裡來，才給你講真話。底下這一段講得非常好，因為江味農老居士，他就是一個專修淨土的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7DCB" w14:textId="77777777" w:rsidR="00474AF5" w:rsidRDefault="00474AF5" w:rsidP="00474AF5">
      <w:r>
        <w:separator/>
      </w:r>
    </w:p>
  </w:endnote>
  <w:endnote w:type="continuationSeparator" w:id="0">
    <w:p w14:paraId="121E45FE" w14:textId="77777777" w:rsidR="00474AF5" w:rsidRDefault="00474AF5" w:rsidP="0047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85D2" w14:textId="77777777" w:rsidR="00474AF5" w:rsidRDefault="00474AF5" w:rsidP="00474AF5">
      <w:r>
        <w:separator/>
      </w:r>
    </w:p>
  </w:footnote>
  <w:footnote w:type="continuationSeparator" w:id="0">
    <w:p w14:paraId="027D73F0" w14:textId="77777777" w:rsidR="00474AF5" w:rsidRDefault="00474AF5" w:rsidP="0047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F5"/>
    <w:rsid w:val="00474A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558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A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A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A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A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