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12E9" w14:textId="77777777" w:rsidR="003B0CF8" w:rsidRDefault="003B0CF8">
      <w:r>
        <w:t>金剛經的智言慧語</w:t>
      </w:r>
      <w:r>
        <w:t>—</w:t>
      </w:r>
      <w:r>
        <w:t xml:space="preserve">故出世法，必須離開分別心　　（第一九五集）　　</w:t>
      </w:r>
      <w:r>
        <w:t>1995/5</w:t>
      </w:r>
      <w:r>
        <w:t xml:space="preserve">　　新加坡佛教居士林（節錄自金剛般若研習報告</w:t>
      </w:r>
      <w:r>
        <w:t>09-023-0013</w:t>
      </w:r>
      <w:r>
        <w:t>集）　　檔名：</w:t>
      </w:r>
      <w:r>
        <w:t xml:space="preserve">29-513-0195 </w:t>
      </w:r>
    </w:p>
    <w:p w14:paraId="744836F4" w14:textId="77777777" w:rsidR="003B0CF8" w:rsidRDefault="003B0CF8">
      <w:pPr>
        <w:pStyle w:val="a3"/>
      </w:pPr>
      <w:r>
        <w:t xml:space="preserve">　　【故出世法，必須離開分別心。】</w:t>
      </w:r>
      <w:r>
        <w:t xml:space="preserve"> </w:t>
      </w:r>
    </w:p>
    <w:p w14:paraId="11712555" w14:textId="77777777" w:rsidR="003B0CF8" w:rsidRDefault="003B0CF8">
      <w:pPr>
        <w:pStyle w:val="a3"/>
      </w:pPr>
      <w:r>
        <w:t xml:space="preserve">　　真正想在這一生脫離生死輪迴，脫離生死苦海，你要常常提高警覺，不分別。分別心才起，就知道錯了，我又搞輪迴業了，天天在做輪迴業，怎麼能出得了輪迴！那怎麼辦？分別的念頭才起，執著這個意念才動，立刻警覺到，高度的警覺心，他警覺到了，念頭馬上轉過來，「阿彌陀佛」，一句阿彌陀佛把這個念頭換掉，給諸位說：這叫真功夫！古德常講：「不怕念起，只怕覺遲」。那個分別執著念頭起來不怕，怕的是你能不能第二念就把它換成阿彌陀佛，只要你真的能換成阿彌陀佛，這叫功夫得力，那就管用了。</w:t>
      </w:r>
      <w:r>
        <w:t xml:space="preserve"> </w:t>
      </w:r>
    </w:p>
    <w:p w14:paraId="3CB1D691" w14:textId="77777777" w:rsidR="003B0CF8" w:rsidRDefault="003B0CF8">
      <w:pPr>
        <w:pStyle w:val="a3"/>
      </w:pPr>
      <w:r>
        <w:t xml:space="preserve">　　所以第一個，這個覺悟就是覺悟生死輪迴可怕，我決定不幹這個事情了，不但是我來生不幹，諸位要曉得，現在就不幹，現在有分別執著，現在你就做輪迴業。我現在沒有分別執著，我現在就不做輪迴業了。所以不要說我來生不幹，來生不幹，還是繼續要幹，你自己做不了主，由不得你。真的來生不幹的人，現在就不幹，那才可以說他來生再不幹了。現在就不幹，這個要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6E3E3" w14:textId="77777777" w:rsidR="003B0CF8" w:rsidRDefault="003B0CF8" w:rsidP="003B0CF8">
      <w:r>
        <w:separator/>
      </w:r>
    </w:p>
  </w:endnote>
  <w:endnote w:type="continuationSeparator" w:id="0">
    <w:p w14:paraId="597003C4" w14:textId="77777777" w:rsidR="003B0CF8" w:rsidRDefault="003B0CF8" w:rsidP="003B0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81C12" w14:textId="77777777" w:rsidR="003B0CF8" w:rsidRDefault="003B0CF8" w:rsidP="003B0CF8">
      <w:r>
        <w:separator/>
      </w:r>
    </w:p>
  </w:footnote>
  <w:footnote w:type="continuationSeparator" w:id="0">
    <w:p w14:paraId="659FC1DA" w14:textId="77777777" w:rsidR="003B0CF8" w:rsidRDefault="003B0CF8" w:rsidP="003B0C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F8"/>
    <w:rsid w:val="003B0C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703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0C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0C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0C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0C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