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5F83" w14:textId="77777777" w:rsidR="000230F6" w:rsidRDefault="000230F6">
      <w:r>
        <w:t>金剛經的智言慧語</w:t>
      </w:r>
      <w:r>
        <w:t>—</w:t>
      </w:r>
      <w:r>
        <w:t xml:space="preserve">轉凡夫觀念　　（第一九六集）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29-513-0196 </w:t>
      </w:r>
    </w:p>
    <w:p w14:paraId="1BB6F7EA" w14:textId="77777777" w:rsidR="000230F6" w:rsidRDefault="000230F6">
      <w:pPr>
        <w:pStyle w:val="a3"/>
      </w:pPr>
      <w:r>
        <w:t xml:space="preserve">　　【轉凡夫觀念】</w:t>
      </w:r>
      <w:r>
        <w:t xml:space="preserve"> </w:t>
      </w:r>
    </w:p>
    <w:p w14:paraId="55517EE2" w14:textId="77777777" w:rsidR="000230F6" w:rsidRDefault="000230F6">
      <w:pPr>
        <w:pStyle w:val="a3"/>
      </w:pPr>
      <w:r>
        <w:t xml:space="preserve">　　什麼叫凡夫觀念？就是一味的分別執著。所以在此地，已經不給你講貪瞋痴，不給你講五欲六塵，那是枝枝葉葉，給你講不分別、不執著，這是根本。人離一切分別執著了，那還談什麼貪瞋痴，還談什麼五欲六塵？那都不要談了。那些是枝葉，這是根本。從根本上，像一棵樹一樣，砍樹，連根把它拔掉，那個枝葉還管它？不必管它了！從根本上下手。念佛這個方法非常有效，就是用一句阿彌陀佛把它轉過來，把它換過來，觀照就觀照這個，修行就修這個，用功就用這個，就成了。</w:t>
      </w:r>
      <w:r>
        <w:t xml:space="preserve"> </w:t>
      </w:r>
    </w:p>
    <w:p w14:paraId="327D8AC1" w14:textId="77777777" w:rsidR="000230F6" w:rsidRDefault="000230F6">
      <w:pPr>
        <w:pStyle w:val="a3"/>
      </w:pPr>
      <w:r>
        <w:t xml:space="preserve">　　實際上說，這是《華嚴經》地上菩薩用功的方法，我們讀《華嚴》看到了，「十地菩薩始終不離念佛」，就這個辦法。十地菩薩是從初地、二地一直到等覺，一共有十一個位次，他們用什麼方法，就是用這個。世尊在般若會上，把這個方法傳授給我們。我們凡夫，這是《華嚴經》上常說的：「行布不礙圓融，圓融不礙行布」，這是《華嚴經》上的理事無礙、事事無礙，說明了地上菩薩用功那個方法，我們初學的人也能用。等覺菩薩用功的方法，這個初學的方法他也用得上。譬如佛教給我們初學，孝養父母、奉事師長、慈心不殺、修十善業，等覺菩薩還是要學，還是不能夠離開。這就是講圓融當中有次第，次第裡頭有圓融，跟我們世間教學不一樣，世間教學只有次第沒有圓融。大學生不會念小學課本，小學生也不能念大學課本，佛法裡頭不一樣，它裡面有次第有圓融。要轉凡夫觀念，先要認識什麼叫凡夫觀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FE916" w14:textId="77777777" w:rsidR="000230F6" w:rsidRDefault="000230F6" w:rsidP="000230F6">
      <w:r>
        <w:separator/>
      </w:r>
    </w:p>
  </w:endnote>
  <w:endnote w:type="continuationSeparator" w:id="0">
    <w:p w14:paraId="55B487A8" w14:textId="77777777" w:rsidR="000230F6" w:rsidRDefault="000230F6" w:rsidP="00023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F1766" w14:textId="77777777" w:rsidR="000230F6" w:rsidRDefault="000230F6" w:rsidP="000230F6">
      <w:r>
        <w:separator/>
      </w:r>
    </w:p>
  </w:footnote>
  <w:footnote w:type="continuationSeparator" w:id="0">
    <w:p w14:paraId="1283F3A1" w14:textId="77777777" w:rsidR="000230F6" w:rsidRDefault="000230F6" w:rsidP="00023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F6"/>
    <w:rsid w:val="000230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D17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3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3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3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3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