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6EFF" w14:textId="77777777" w:rsidR="00396F31" w:rsidRDefault="00396F31">
      <w:r>
        <w:t>金剛經的智言慧語</w:t>
      </w:r>
      <w:r>
        <w:t>—</w:t>
      </w:r>
      <w:r>
        <w:t xml:space="preserve">一切法皆是同體，在性體上原是一個。若領會得，方知心、佛、眾生三無差別　　（第二Ｏ四集）　　</w:t>
      </w:r>
      <w:r>
        <w:t>1995/5</w:t>
      </w:r>
      <w:r>
        <w:t xml:space="preserve">　　新加坡佛教居士林（節錄自金剛般若研習報告</w:t>
      </w:r>
      <w:r>
        <w:t>09-023-0014</w:t>
      </w:r>
      <w:r>
        <w:t>集）　　檔名：</w:t>
      </w:r>
      <w:r>
        <w:t xml:space="preserve">29-513-0204 </w:t>
      </w:r>
    </w:p>
    <w:p w14:paraId="29B40F52" w14:textId="77777777" w:rsidR="00396F31" w:rsidRDefault="00396F31">
      <w:pPr>
        <w:pStyle w:val="a3"/>
      </w:pPr>
      <w:r>
        <w:t xml:space="preserve">　　【一切法皆是同體，在性體上原是一個。若領會得，方知心、佛、眾生三無差別。】</w:t>
      </w:r>
      <w:r>
        <w:t xml:space="preserve"> </w:t>
      </w:r>
    </w:p>
    <w:p w14:paraId="7BBC78CE" w14:textId="77777777" w:rsidR="00396F31" w:rsidRDefault="00396F31">
      <w:pPr>
        <w:pStyle w:val="a3"/>
      </w:pPr>
      <w:r>
        <w:t xml:space="preserve">　　「心、佛、眾生，三無差別」這句話，大乘經論裡面說得很多很多，一般同修也都能記得，也都能說得出，但是它真正的意思很深很廣。心是本體、是能變；佛與眾生是現象、是所變，能變是一個，所變的縱然再多，都是從一個能變裡面生出來的，所以它同體，同一個心。這個地方講的眾生，意思很廣，不能搞錯了。眾生是九法界的眾生，是這個意思，佛是圓滿覺悟的人，九法界眾生都是迷，沒有完全覺悟，菩薩比我們是覺悟，比佛他就迷了，他就沒有覺悟，九法界都叫眾生。此地講的眾生，除佛之外統統包括在其中，不但九法界有情包括在其中，無情的眾生也包括在其中。無情就是我們講的依報的環境，九界有情眾生他的生活環境，佛法裡面叫無情，我們現在的名詞叫植物、礦物，這是無情的；動物是有情的，我們現在這樣的分法。這些都是眾生，眾緣和合而生起的現象，全是從自性裡面變現出來的，所以同體。這就說明了，十法界依正莊嚴同一個本體，所以這三樣沒有差別，一而三、三而一。</w:t>
      </w:r>
      <w:r>
        <w:t xml:space="preserve"> </w:t>
      </w:r>
    </w:p>
    <w:p w14:paraId="087363A3" w14:textId="77777777" w:rsidR="00396F31" w:rsidRDefault="00396F31">
      <w:pPr>
        <w:pStyle w:val="a3"/>
      </w:pPr>
      <w:r>
        <w:t xml:space="preserve">　　譬如以金作器，器器皆金。我們用黃金作體，我們用同樣一個黃金造十法界，我們把它造一個佛像，造一個菩薩像，造一個羅漢像，乃至於做一個小狗、小貓，做個畜生像，金的成分一樣的，重量一樣的，價值也一樣的，哪有差別？沒有差別。不能說這個佛像就特別貴一點，那個小狗、小貓就便宜一點，沒有那回事情，成色一樣，重量一樣，價錢相等，不可能因為這是佛像價錢就高一點，沒有這個道理，三無差別。</w:t>
      </w:r>
      <w:r>
        <w:t xml:space="preserve"> </w:t>
      </w:r>
    </w:p>
    <w:p w14:paraId="4DC20DCD" w14:textId="77777777" w:rsidR="00396F31" w:rsidRDefault="00396F31">
      <w:pPr>
        <w:pStyle w:val="a3"/>
      </w:pPr>
      <w:r>
        <w:t xml:space="preserve">　　從這個比喻當中，諸位細細的去體會。體用不二，性相一如，這些話跟心、佛、眾生三無差別，意思完全相同。佛說法，許許多多這些話，可以拿來互相解釋，這個樣子，它的意思你才真正能夠明瞭，才能夠體會到。佛用這種方法來說，他的妙處就是叫我們不要執著，怎麼說都行。性相一如，行！體用不二，也行！三無差別，也行！怎麼說都行，不要執著言語，不要執著名詞，這就對了。所以一切方式，無非是叫我們離分別、離執著，否則的話講一個名詞就好了，何必講那麼多？他有他的用意在。這些都是《金剛經》裡面重要的宗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91424" w14:textId="77777777" w:rsidR="00396F31" w:rsidRDefault="00396F31" w:rsidP="00396F31">
      <w:r>
        <w:separator/>
      </w:r>
    </w:p>
  </w:endnote>
  <w:endnote w:type="continuationSeparator" w:id="0">
    <w:p w14:paraId="34BB856E" w14:textId="77777777" w:rsidR="00396F31" w:rsidRDefault="00396F31" w:rsidP="00396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73A47" w14:textId="77777777" w:rsidR="00396F31" w:rsidRDefault="00396F31" w:rsidP="00396F31">
      <w:r>
        <w:separator/>
      </w:r>
    </w:p>
  </w:footnote>
  <w:footnote w:type="continuationSeparator" w:id="0">
    <w:p w14:paraId="2F02D07F" w14:textId="77777777" w:rsidR="00396F31" w:rsidRDefault="00396F31" w:rsidP="00396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31"/>
    <w:rsid w:val="00396F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B96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F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F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F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F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