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5CE1" w14:textId="77777777" w:rsidR="00075810" w:rsidRDefault="00075810">
      <w:r>
        <w:t>金剛經的智言慧語</w:t>
      </w:r>
      <w:r>
        <w:t>—</w:t>
      </w:r>
      <w:r>
        <w:t xml:space="preserve">但不著相，則色即是空，相即是性　　（第二二九集）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29-513-0229 </w:t>
      </w:r>
    </w:p>
    <w:p w14:paraId="4144F15D" w14:textId="77777777" w:rsidR="00075810" w:rsidRDefault="00075810">
      <w:pPr>
        <w:pStyle w:val="a3"/>
      </w:pPr>
      <w:r>
        <w:t xml:space="preserve">　　【但不著相，則色即是空，相即是性。】</w:t>
      </w:r>
      <w:r>
        <w:t xml:space="preserve"> </w:t>
      </w:r>
    </w:p>
    <w:p w14:paraId="0CEC5D85" w14:textId="77777777" w:rsidR="00075810" w:rsidRDefault="00075810">
      <w:pPr>
        <w:pStyle w:val="a3"/>
      </w:pPr>
      <w:r>
        <w:t xml:space="preserve">　　前面說了這麼多，都是真實的道理，事實真相。我們迷失太久了，佛說的事實真相，我們聽起來非常的生疏，要如何能夠契入，也能夠證得？佛教給我們，只要你不著相就行了，就像本經末後，「不取於相，如如不動」，不著相就是不取相。能夠不取相，不執著一切相，才曉得色即是空，色就是色相，包括所有一切現象，一切現象當體即空。這個空的確不太好懂，為什麼？空不當作無講，我們一般人講空，空是什麼都沒有了才叫空。佛法裡頭這個空不是當作無，不是說沒有。這個空，空是有，空跟有是一不是二。相有體空，雖然是有相，但是它沒有自體，體是空的，所有一切物相沒有一個是例外的。所以說萬法皆空，都是從體上說的。體與用從來沒有離開，體用是一不是二，體雖然永恆不變，那個相剎那轉變，所以它是轉變，它也不會消滅的，它只是會轉變。</w:t>
      </w:r>
      <w:r>
        <w:t xml:space="preserve"> </w:t>
      </w:r>
    </w:p>
    <w:p w14:paraId="62CC7DE6" w14:textId="77777777" w:rsidR="00075810" w:rsidRDefault="00075810">
      <w:pPr>
        <w:pStyle w:val="a3"/>
      </w:pPr>
      <w:r>
        <w:t xml:space="preserve">　　所以相就是性，性相圓融，為什麼說圓融？圓融是沒有妨礙。不變的性，不妨礙會變的相，不妨礙；剎那生滅的相，剎那生滅，生滅就是變，變得太厲害，變得太快速了，不妨礙永恆不變的性體，決定沒有妨礙，這才叫圓融。所以清涼解釋《華嚴》，為我們說出如來果地上的境界，他所講的是「事無礙、理無礙、理事無礙、事事無礙」，他說了四個無礙，叫四無礙法界。四無礙法界說的什麼？一真法界。一真法界裡面的現象是四種無礙，那是一真。回過頭來觀察我們的法界，這四樣統統有礙，事有礙，理也有礙，理事當然就更有礙，事事的障礙就太大太大了，愈來愈嚴重。一真法界裡頭這四個都沒有障礙，叫無障礙的法界。無障礙那才叫自在，有障礙都不自在。無障礙才叫做解脫。大乘佛法裡常講的三德密藏：法身、般若、解脫，必須到無障礙才真正的解脫。說來說去，說真的都是自己性德圓滿的顯露而已；一真法界，無障礙的法界，全是自性本有的德能，不是從外面來的。實在講境隨心轉，連太虛空都是自性變現的，都隨自性來轉。我們自性迷了，太虛空是黑暗的，自性覺了，太虛空是光明的，連整個太虛空都隨我們的心在轉。修行人不能不知道這個事實，不能不曉得這個道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0CD75" w14:textId="77777777" w:rsidR="00075810" w:rsidRDefault="00075810" w:rsidP="00075810">
      <w:r>
        <w:separator/>
      </w:r>
    </w:p>
  </w:endnote>
  <w:endnote w:type="continuationSeparator" w:id="0">
    <w:p w14:paraId="04D11C8B" w14:textId="77777777" w:rsidR="00075810" w:rsidRDefault="00075810" w:rsidP="00075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4BF61" w14:textId="77777777" w:rsidR="00075810" w:rsidRDefault="00075810" w:rsidP="00075810">
      <w:r>
        <w:separator/>
      </w:r>
    </w:p>
  </w:footnote>
  <w:footnote w:type="continuationSeparator" w:id="0">
    <w:p w14:paraId="6945B285" w14:textId="77777777" w:rsidR="00075810" w:rsidRDefault="00075810" w:rsidP="000758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10"/>
    <w:rsid w:val="000758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99A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58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58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58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58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