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ADCF" w14:textId="77777777" w:rsidR="001E3D24" w:rsidRDefault="001E3D24">
      <w:r>
        <w:t>金剛經的智言慧語</w:t>
      </w:r>
      <w:r>
        <w:t>—</w:t>
      </w:r>
      <w:r>
        <w:t>持戒能捨世間之欲，修福能捨自己之財。以財、法、無畏施</w:t>
      </w:r>
      <w:r>
        <w:t xml:space="preserve"> </w:t>
      </w:r>
      <w:r>
        <w:t xml:space="preserve">之於人，正是修般若即在持戒修福下手　　（第二三六集）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29-513-0236 </w:t>
      </w:r>
    </w:p>
    <w:p w14:paraId="125CE200" w14:textId="77777777" w:rsidR="001E3D24" w:rsidRDefault="001E3D24">
      <w:pPr>
        <w:pStyle w:val="a3"/>
      </w:pPr>
      <w:r>
        <w:t xml:space="preserve">　　【持戒能捨世間之欲，修福能捨自己之財。以財、法、無畏施</w:t>
      </w:r>
      <w:r>
        <w:t xml:space="preserve"> </w:t>
      </w:r>
      <w:r>
        <w:t>之於人，正是修般若即在持戒修福下手。】</w:t>
      </w:r>
      <w:r>
        <w:t xml:space="preserve"> </w:t>
      </w:r>
    </w:p>
    <w:p w14:paraId="1056E0F6" w14:textId="77777777" w:rsidR="001E3D24" w:rsidRDefault="001E3D24">
      <w:pPr>
        <w:pStyle w:val="a3"/>
      </w:pPr>
      <w:r>
        <w:t xml:space="preserve">　　我們看這一段，前面說過，持戒的人必定是少欲知足。少欲知足，世間種種的享受他能夠放下，實在講這才是真正的有福。一個人到中年以後，會深深的體驗到，真實的福報就是身心健康、生活愉快，這才是真正的福報。福報決定不是有財富、有地位，世間人看錯了，以為有財富是福報，有地位是福報，其實不然。一生之中要是生活不快樂，縱然有財富，富而不樂，反而不如貧而樂，那個人生有價值、有意義得多了，這是要有相當智慧就能夠觀察得出來。</w:t>
      </w:r>
      <w:r>
        <w:t xml:space="preserve"> </w:t>
      </w:r>
    </w:p>
    <w:p w14:paraId="7000F15D" w14:textId="77777777" w:rsidR="001E3D24" w:rsidRDefault="001E3D24">
      <w:pPr>
        <w:pStyle w:val="a3"/>
      </w:pPr>
      <w:r>
        <w:t xml:space="preserve">　　由此可知，古人常講的貧而樂，那叫享清福，清福高！紅塵裡面享受五欲六塵叫紅福，紅塵之福，紅福沒有不污染的，身心都污染，換句話說，那個福是享了，身心都不健康，這就是我們說的，他付出的代價太大太大了，簡直不能成比例。真正會享福的，真正會生活的，身心清淨，沒有憂慮、沒有牽掛、沒有妄想、沒有煩惱，這個人過的是神仙生活，我們佛門裡面講佛菩薩的生活，這才是真正的幸福美滿。我們要明白這個道理，了解事實真相，對於世間五欲六塵決定不追求。何況世尊在大乘經裡面，講得這麼清楚、這樣的透徹，那都是假的，緣聚緣散，當體即空，了不可得。</w:t>
      </w:r>
      <w:r>
        <w:t xml:space="preserve"> </w:t>
      </w:r>
    </w:p>
    <w:p w14:paraId="6F387F3C" w14:textId="77777777" w:rsidR="001E3D24" w:rsidRDefault="001E3D24">
      <w:pPr>
        <w:pStyle w:val="a3"/>
      </w:pPr>
      <w:r>
        <w:t xml:space="preserve">　　持戒的人行，持戒的人善根非常深厚，他在這個時代他歡喜守法，願意守規矩，循規蹈矩，這就是持戒之人。修福，實在講那也是大智慧，正是與修般若相應，般若是真實的智慧。福與大眾共享，這是真正的福報，這是真實福報。決定不能夠獨享，一家人獨享，一個集團的人獨享都不行，要與一切眾生共享，這個人福報就大了，這個福報才叫真實的福報。在世間我們看到富貴之人，富，他擁有財富；貴，他得到地位。這種果報都是多生多劫修善積德而得來的，不是偶然的，一世、二世的修積得不到，果報沒有這樣殊勝，所以這是多生多劫的累積。這種情形只有佛眼看得清楚。</w:t>
      </w:r>
      <w:r>
        <w:t xml:space="preserve"> </w:t>
      </w:r>
    </w:p>
    <w:p w14:paraId="657603C6" w14:textId="77777777" w:rsidR="001E3D24" w:rsidRDefault="001E3D24">
      <w:pPr>
        <w:pStyle w:val="a3"/>
      </w:pPr>
      <w:r>
        <w:t xml:space="preserve">　　佛給我們提出警告，就在《金剛經》上，佛也說得很清楚：菩薩修福不應受福德，也就是說，世尊教導菩薩要修福不要享福，這個是真實的智慧。為什麼？我們仔細去觀察，讀歷史看古代，看報紙、看新聞，看現代，享大福報的人很容易造罪業。多生多劫修的福，這一生就報掉了，如果在這一生當中不能夠繼續再修福，往後的麻煩大了。有幾個人得福報的時候，肯繼續再修福？不多，真的不多！古時候還有，古時候因為都讀聖賢書，多少都受過聖賢教育的薰陶，還有智慧，還能夠辨別善惡是非，有能力辨別。所以有福報的人肯修福，歡喜修福，這是很難得的。現代人不讀聖賢書，不相信這個福報是命裡有的，他不相信，他以為他很能幹，他有本事、他運氣不錯，他以為是這些，以為是這麼得來的，不知道得來的前面有深厚的因緣，他不懂得，因此得到之後就不懂得再去培福，就不知道了，這樣，福報享盡之後，惡業現前，果報就在三途。這是佛法裡面常說的三世怨，第一世多生多世在修福；第二生享福，享福造罪業，福享完了，第三世墮惡道去了，很冤枉！所以財法都要與大眾共享。</w:t>
      </w:r>
      <w:r>
        <w:t xml:space="preserve"> </w:t>
      </w:r>
    </w:p>
    <w:p w14:paraId="7B7BC12E" w14:textId="77777777" w:rsidR="001E3D24" w:rsidRDefault="001E3D24">
      <w:pPr>
        <w:pStyle w:val="a3"/>
      </w:pPr>
      <w:r>
        <w:lastRenderedPageBreak/>
        <w:t xml:space="preserve">　　無畏施也離不開財與法，施財使人物質生活安定，他心得安定就是無畏施，法施使人明理，理明瞭之後心自然就安了。我們常講心安理得，心為什麼安？道理得到了，明白了，道理明白了他心就安了。由此可知，無畏布施在手段上離不開財與法。所以世尊在本經只用一個布施，多次的為我們開示，教導我們應無所住而行布施。這是說明修般若要具備這個條件，這就是本經教學的對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3328D" w14:textId="77777777" w:rsidR="001E3D24" w:rsidRDefault="001E3D24" w:rsidP="001E3D24">
      <w:r>
        <w:separator/>
      </w:r>
    </w:p>
  </w:endnote>
  <w:endnote w:type="continuationSeparator" w:id="0">
    <w:p w14:paraId="7EEAB5EE" w14:textId="77777777" w:rsidR="001E3D24" w:rsidRDefault="001E3D24" w:rsidP="001E3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81B6A" w14:textId="77777777" w:rsidR="001E3D24" w:rsidRDefault="001E3D24" w:rsidP="001E3D24">
      <w:r>
        <w:separator/>
      </w:r>
    </w:p>
  </w:footnote>
  <w:footnote w:type="continuationSeparator" w:id="0">
    <w:p w14:paraId="34CB6BDD" w14:textId="77777777" w:rsidR="001E3D24" w:rsidRDefault="001E3D24" w:rsidP="001E3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24"/>
    <w:rsid w:val="001E3D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C40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