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D389" w14:textId="77777777" w:rsidR="003B5294" w:rsidRDefault="003B5294">
      <w:r>
        <w:t>金剛經的智言慧語</w:t>
      </w:r>
      <w:r>
        <w:t>—</w:t>
      </w:r>
      <w:r>
        <w:t xml:space="preserve">是故不應取法，不應取非法。下手方法，先令二邊不取。漸能空相，心地清淨　　（第二六一集）　　</w:t>
      </w:r>
      <w:r>
        <w:t>1995/5</w:t>
      </w:r>
      <w:r>
        <w:t xml:space="preserve">　　新加坡佛教居士林（節錄自金剛般若研習報告</w:t>
      </w:r>
      <w:r>
        <w:t>09-023-0019</w:t>
      </w:r>
      <w:r>
        <w:t>集）　　檔名：</w:t>
      </w:r>
      <w:r>
        <w:t xml:space="preserve">29-513-0261 </w:t>
      </w:r>
    </w:p>
    <w:p w14:paraId="540C12DF" w14:textId="77777777" w:rsidR="003B5294" w:rsidRDefault="003B5294">
      <w:pPr>
        <w:pStyle w:val="a3"/>
      </w:pPr>
      <w:r>
        <w:t xml:space="preserve">　　【是故不應取法，不應取非法。下手方法，先令二邊不取。漸能空相，心地清淨。】</w:t>
      </w:r>
      <w:r>
        <w:t xml:space="preserve"> </w:t>
      </w:r>
    </w:p>
    <w:p w14:paraId="6E3CE8A0" w14:textId="77777777" w:rsidR="003B5294" w:rsidRDefault="003B5294">
      <w:pPr>
        <w:pStyle w:val="a3"/>
      </w:pPr>
      <w:r>
        <w:t xml:space="preserve">　　佛說了這麼多，到這個地方做一個結論。因此之故，法與非法都不應該取著；取著，心地都不清淨。這個地方必須要知道的，著有，心不清淨，這是我們每個人都知道的。著空，空是心裡什麼都沒有了，這個應該心清淨，還是不清淨！心裡頭什麼念頭也沒有了，什麼執著也沒有了，分別執著都沒有了；其實如果執著空，執著個分別執著都沒有了，諸位想想他還是有，這個現象是無明。著空的人墮在無明裡頭，著有的人墮在妄想裡面。妄想跟無明都障礙自性，都障礙清淨心，所以清淨心不能現前；換句話說，智慧不能現前。這也在前面跟諸位報告過了，三界之內，四禪天、四空天人沒有般若智慧，小乘聖人，阿羅漢、辟支佛也沒有智慧。原因在哪裡？無明沒破。無明就是他執著空，他不能破無明。因此我們要斷妄想，同時也要破無明，兩個障礙，必須要同時破這兩種障礙。《金剛經》上教給我們方法，「應無所住」，這是破妄想；「而生其心」，破無明。而生其心，前面講的，佛教給我們要生布施之心；行於布施，行於布施就是而生其心。行於布施不著空，破無明。佛講的這些方法雙破，妄想、無明雙破。</w:t>
      </w:r>
      <w:r>
        <w:t xml:space="preserve"> </w:t>
      </w:r>
    </w:p>
    <w:p w14:paraId="31B52661" w14:textId="77777777" w:rsidR="003B5294" w:rsidRDefault="003B5294">
      <w:pPr>
        <w:pStyle w:val="a3"/>
      </w:pPr>
      <w:r>
        <w:t xml:space="preserve">　　我們念佛這個功夫，諸位千萬不要小看了，念佛這個功夫跟《金剛經》上講的這些道理、原則完全相應，它也是雙破。念佛的時候，教給你萬緣放下，一切都放下，不著有，身心世界一切放下，不著有；這一句佛號清清楚楚、明明白白，不著空。所以念佛的功夫是空有兩邊都不著，因此念佛的功夫可以到事一心不亂，可以到理一心不亂。到理一心不亂，那就明心見性，就大徹大悟，跟禪宗裡面無二無別，這是我們必須要曉得的。在所有法門當中，念佛法門最方便，他的障緣少，障礙的緣少，就是行住坐臥，一切時、一切處都用得上功。不像其他的法門，要有一定條件的修學環境，這個修學環境條件不具足，他就很麻煩了，唯獨念佛法門容易，所以叫它做易行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F4EA6" w14:textId="77777777" w:rsidR="003B5294" w:rsidRDefault="003B5294" w:rsidP="003B5294">
      <w:r>
        <w:separator/>
      </w:r>
    </w:p>
  </w:endnote>
  <w:endnote w:type="continuationSeparator" w:id="0">
    <w:p w14:paraId="72FEA252" w14:textId="77777777" w:rsidR="003B5294" w:rsidRDefault="003B5294" w:rsidP="003B5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1B5A" w14:textId="77777777" w:rsidR="003B5294" w:rsidRDefault="003B5294" w:rsidP="003B5294">
      <w:r>
        <w:separator/>
      </w:r>
    </w:p>
  </w:footnote>
  <w:footnote w:type="continuationSeparator" w:id="0">
    <w:p w14:paraId="55BE150C" w14:textId="77777777" w:rsidR="003B5294" w:rsidRDefault="003B5294" w:rsidP="003B5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4"/>
    <w:rsid w:val="003B52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CB2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