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42BB" w14:textId="77777777" w:rsidR="00363D73" w:rsidRDefault="00363D73">
      <w:r>
        <w:t>金剛經的智言慧語</w:t>
      </w:r>
      <w:r>
        <w:t>—</w:t>
      </w:r>
      <w:r>
        <w:t xml:space="preserve">病除，則寂而常照，照而常寂，便是佛境界　　（第二六八集）　　</w:t>
      </w:r>
      <w:r>
        <w:t>1995/5</w:t>
      </w:r>
      <w:r>
        <w:t xml:space="preserve">　　新加坡佛教居士林（節錄自金剛般若研習報告</w:t>
      </w:r>
      <w:r>
        <w:t>09-023-0020</w:t>
      </w:r>
      <w:r>
        <w:t>集）　　檔名：</w:t>
      </w:r>
      <w:r>
        <w:t xml:space="preserve">29-513-0268 </w:t>
      </w:r>
    </w:p>
    <w:p w14:paraId="46E5C640" w14:textId="77777777" w:rsidR="00363D73" w:rsidRDefault="00363D73">
      <w:pPr>
        <w:pStyle w:val="a3"/>
      </w:pPr>
      <w:r>
        <w:t xml:space="preserve">　　【病除，則寂而常照，照而常寂，便是佛境界。】</w:t>
      </w:r>
      <w:r>
        <w:t xml:space="preserve"> </w:t>
      </w:r>
    </w:p>
    <w:p w14:paraId="77F36D53" w14:textId="77777777" w:rsidR="00363D73" w:rsidRDefault="00363D73">
      <w:pPr>
        <w:pStyle w:val="a3"/>
      </w:pPr>
      <w:r>
        <w:t xml:space="preserve">　　寂是定，照是智慧。寂是體，照是用；照也是體，寂也是用，寂照可以互為體用。但是在我們初學，多數人是先得定，後開慧。我們根性不是大利之人，還是循這個次第去修，因戒得定，因定開慧。戒就是守規矩，遵守老方法、老規矩。諸位要知道，老方法、老規矩，過去古聖先賢、祖師大德們都是走這條路成功的。這個路怎麼會有錯誤？千萬不要認為，那個舊了、老了，我們有新的方法，那就壞了。你這個新方法沒經過試驗，能不能成就是個未知數。人家老方法、老路子，多少人從那裡走過來都成就了。這是我們要認真反省，認真去深思的。我們要相信佛菩薩的教誨，要相信古聖先賢的經驗，記取教訓，遵循這個道路，我們的成功是非常有希望的。先求寂，正如前面所說的，到一念不生的時候，性光就發現了。性光發現就是照，一念不生就是寂。寂而常照，寂是清淨心，清淨心起作用，當然是常照，這個功夫相當高。觀照、照住、照見，寂而常照，這個照是照見。照而常寂，雖然常照，他的心永遠清淨，決定不會被外面境界動搖，不會被外面境界污染。常照、常寂，這個境界就是佛境界。什麼人證得這個境界？在大乘佛法裡面，圓教初住菩薩就證得。《華嚴》上所說的四十一位法身大士都證得了，四十一位裡面，地位最低的是初住菩薩，</w:t>
      </w:r>
      <w:r>
        <w:t xml:space="preserve">最高的是等覺菩薩，這是入佛法界。這是宗門裡常講的，明心見性，見性成佛，因為他是佛的境界。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072C6" w14:textId="77777777" w:rsidR="00363D73" w:rsidRDefault="00363D73" w:rsidP="00363D73">
      <w:r>
        <w:separator/>
      </w:r>
    </w:p>
  </w:endnote>
  <w:endnote w:type="continuationSeparator" w:id="0">
    <w:p w14:paraId="0D150A00" w14:textId="77777777" w:rsidR="00363D73" w:rsidRDefault="00363D73" w:rsidP="00363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9C828" w14:textId="77777777" w:rsidR="00363D73" w:rsidRDefault="00363D73" w:rsidP="00363D73">
      <w:r>
        <w:separator/>
      </w:r>
    </w:p>
  </w:footnote>
  <w:footnote w:type="continuationSeparator" w:id="0">
    <w:p w14:paraId="7B0709BB" w14:textId="77777777" w:rsidR="00363D73" w:rsidRDefault="00363D73" w:rsidP="00363D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73"/>
    <w:rsid w:val="00363D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5BA1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3D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3D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3D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3D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