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D84A" w14:textId="77777777" w:rsidR="00376ED3" w:rsidRDefault="00376ED3">
      <w:r>
        <w:t>金剛經的智言慧語</w:t>
      </w:r>
      <w:r>
        <w:t>—</w:t>
      </w:r>
      <w:r>
        <w:t xml:space="preserve">眾生因障而不顯　　（第二七Ｏ集）　　</w:t>
      </w:r>
      <w:r>
        <w:t>1995/5</w:t>
      </w:r>
      <w:r>
        <w:t xml:space="preserve">　　新加坡佛教居士林（節錄自金剛般若研習報告</w:t>
      </w:r>
      <w:r>
        <w:t>09-023-0020</w:t>
      </w:r>
      <w:r>
        <w:t>集）　　檔名：</w:t>
      </w:r>
      <w:r>
        <w:t xml:space="preserve">29-513-0270 </w:t>
      </w:r>
    </w:p>
    <w:p w14:paraId="2B4397EE" w14:textId="77777777" w:rsidR="00376ED3" w:rsidRDefault="00376ED3">
      <w:pPr>
        <w:pStyle w:val="a3"/>
      </w:pPr>
      <w:r>
        <w:t xml:space="preserve">　　【眾生因障而不顯】</w:t>
      </w:r>
      <w:r>
        <w:t xml:space="preserve"> </w:t>
      </w:r>
    </w:p>
    <w:p w14:paraId="5B285868" w14:textId="77777777" w:rsidR="00376ED3" w:rsidRDefault="00376ED3">
      <w:pPr>
        <w:pStyle w:val="a3"/>
      </w:pPr>
      <w:r>
        <w:t xml:space="preserve">　　實相般若既然是自性裡頭本來具足的，哪一個沒有？一切眾生個個都有。雖然有，沒透出來，也就是雖然有，不起作用。我們今天一天到晚生煩惱不生智慧，般若智慧不能現前，什麼原因？因為你有障。</w:t>
      </w:r>
      <w:r>
        <w:t xml:space="preserve"> </w:t>
      </w:r>
    </w:p>
    <w:p w14:paraId="35D46A8B" w14:textId="77777777" w:rsidR="00376ED3" w:rsidRDefault="00376ED3">
      <w:pPr>
        <w:pStyle w:val="a3"/>
      </w:pPr>
      <w:r>
        <w:t xml:space="preserve">　　「障無一定」，障實在講太多太多了，無量無邊。我們講二障、三障，歸類、歸納把它合併起來說，為了說法方便起見，用歸納的方法，其實是無量無邊，所以障沒有一定；因此，除障之法也沒有一定。佛法裡頭為什麼會有八萬四千法門，為什麼會有無量法門？這些話都是真的，不是假的。八萬四千，確確實實八萬四千條。諸位查《佛學大辭典》、《教乘法數》裡頭都有，這不是隨便說的。實在講，是因為煩惱有八萬四千，障有無量無邊，佛的法沒有別的，對治煩惱，幫助我們破障的，障有無量無邊，法門就無量無邊，是從這兒來的。由此可知，我們的煩惱沒有了，障沒有了，那佛法也沒有了。所以佛法也是從緣生，因為眾生有障，所以才有佛法；眾生要是沒有障礙，佛法就沒有了。因此前面經上才說，「法尚應捨，何況非法」，道理在此地。為什麼佛法也要捨，道理在這裡。小乘人過了河才捨，好像治病，病治好了就捨、才捨，這個意思好懂。本經所講的意思深，正用的時候就捨，這個前面都說過了，捨執著，並不是捨法。法，我要用它，用它而不執著它，這比小乘就高明了。小乘在用它的時候執著它，必須自己病好了之後，捨它也不執著它了。這個跟大乘不一樣，大乘是用的時候就不執著，小乘是用的時候他還執著，所以有法執。這是</w:t>
      </w:r>
      <w:r>
        <w:t xml:space="preserve">金剛般若跟一般經上講的義趣不相同的所在。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9CCC" w14:textId="77777777" w:rsidR="00376ED3" w:rsidRDefault="00376ED3" w:rsidP="00376ED3">
      <w:r>
        <w:separator/>
      </w:r>
    </w:p>
  </w:endnote>
  <w:endnote w:type="continuationSeparator" w:id="0">
    <w:p w14:paraId="7D7C1988" w14:textId="77777777" w:rsidR="00376ED3" w:rsidRDefault="00376ED3" w:rsidP="00376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56D74" w14:textId="77777777" w:rsidR="00376ED3" w:rsidRDefault="00376ED3" w:rsidP="00376ED3">
      <w:r>
        <w:separator/>
      </w:r>
    </w:p>
  </w:footnote>
  <w:footnote w:type="continuationSeparator" w:id="0">
    <w:p w14:paraId="364EAFE6" w14:textId="77777777" w:rsidR="00376ED3" w:rsidRDefault="00376ED3" w:rsidP="00376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D3"/>
    <w:rsid w:val="00376E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DC4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E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E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E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E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