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E775" w14:textId="77777777" w:rsidR="001F5396" w:rsidRDefault="001F5396">
      <w:r>
        <w:t>金剛經的智言慧語</w:t>
      </w:r>
      <w:r>
        <w:t>—</w:t>
      </w:r>
      <w:r>
        <w:t>為他人說，是利他。其字，即指受持為說之福，超過前說只</w:t>
      </w:r>
      <w:r>
        <w:t xml:space="preserve"> </w:t>
      </w:r>
      <w:r>
        <w:t xml:space="preserve">做布施之人　　（第二九二集）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29-513-0292 </w:t>
      </w:r>
    </w:p>
    <w:p w14:paraId="7DA24FE3" w14:textId="77777777" w:rsidR="001F5396" w:rsidRDefault="001F5396">
      <w:pPr>
        <w:pStyle w:val="a3"/>
      </w:pPr>
      <w:r>
        <w:t xml:space="preserve">　　【為他人說，是利他。其字，即指受持為說之福，超過前說只</w:t>
      </w:r>
      <w:r>
        <w:t xml:space="preserve"> </w:t>
      </w:r>
      <w:r>
        <w:t>做布施之人。】</w:t>
      </w:r>
      <w:r>
        <w:t xml:space="preserve"> </w:t>
      </w:r>
    </w:p>
    <w:p w14:paraId="56DFB63E" w14:textId="77777777" w:rsidR="001F5396" w:rsidRDefault="001F5396">
      <w:pPr>
        <w:pStyle w:val="a3"/>
      </w:pPr>
      <w:r>
        <w:t xml:space="preserve">　　前面那個人，實在講就是指的大梵天王；他以大千世界七寶布施，他是財施，是財布施。財布施，濟人一時之急，幫助人眼前的困難，不能幫助人圓滿的解決問題。這是財施不如法施。我們在六道裡面眾生，最困難的問題就是生死大事，我們沒有辦法了生死、沒有辦法超越六道輪迴，這是一樁大事情，這個財不能解決，無量無邊大千世界七寶也不能解決，慧能解決，金剛般若能解決。這就是為什麼那麼多財，比不上《金剛經》上的四句偈，道理就在此地。此地講的四句偈，是說《金剛經》上任何四句，這個諸位要知道。不一定是專指後頭一切有為法，不一定，任何四句。在古印度四句就叫一首偈，所以無論哪四句都行，都可以用它來做觀照的功夫，都能夠得真實的受用。所以它為什麼會超過，我們把這個理事都搞清楚了。依照《金剛經》修行的人，就是受持之人。受持《金剛經》，沒有不行布施的；《金剛經》上教給我們：應生無所住心而行布施，那當然肯布施，當然行，哪有不布施的。他修的這個布施，說實在的話，我們在相上看，好像比不上大梵天王的大千世界七寶布施，好像是比不上，形相上不如；而實際上，給諸位說，已經超過大千世界七寶布施。為什麼？這個地方講過，前頭說過，他那個財施是福德相，受持《金剛經》的人布施</w:t>
      </w:r>
      <w:r>
        <w:t xml:space="preserve">是福德性，那怎麼會一樣！福德相怎麼會變成福德性？因為他不執著、他不著相，不著相就跟性相應。性德盡虛空遍法界，哪裡是三千大千世界能比得了的。這個道理、這個事實，知道的人就很少很少了。你才曉得受持《金剛經》的人了不起，真正不可思議！諸佛菩薩見到，沒有不讚歎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3A502" w14:textId="77777777" w:rsidR="001F5396" w:rsidRDefault="001F5396" w:rsidP="001F5396">
      <w:r>
        <w:separator/>
      </w:r>
    </w:p>
  </w:endnote>
  <w:endnote w:type="continuationSeparator" w:id="0">
    <w:p w14:paraId="144940A1" w14:textId="77777777" w:rsidR="001F5396" w:rsidRDefault="001F5396" w:rsidP="001F5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2536" w14:textId="77777777" w:rsidR="001F5396" w:rsidRDefault="001F5396" w:rsidP="001F5396">
      <w:r>
        <w:separator/>
      </w:r>
    </w:p>
  </w:footnote>
  <w:footnote w:type="continuationSeparator" w:id="0">
    <w:p w14:paraId="64CF124A" w14:textId="77777777" w:rsidR="001F5396" w:rsidRDefault="001F5396" w:rsidP="001F5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96"/>
    <w:rsid w:val="001F53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B81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3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3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3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3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