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0BA8" w14:textId="77777777" w:rsidR="000F6A13" w:rsidRDefault="000F6A13">
      <w:r>
        <w:t>金剛經的智言慧語</w:t>
      </w:r>
      <w:r>
        <w:t>—</w:t>
      </w:r>
      <w:r>
        <w:t xml:space="preserve">何以故？須菩提，一切諸佛及諸佛阿耨多羅三藐三菩提法皆從此經出　　（第二九四集）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29-513-0294 </w:t>
      </w:r>
    </w:p>
    <w:p w14:paraId="69E6E280" w14:textId="77777777" w:rsidR="000F6A13" w:rsidRDefault="000F6A13">
      <w:pPr>
        <w:pStyle w:val="a3"/>
      </w:pPr>
      <w:r>
        <w:t xml:space="preserve">　　【何以故？須菩提，一切諸佛及諸佛阿耨多羅三藐三菩提法皆從此經出。】</w:t>
      </w:r>
      <w:r>
        <w:t xml:space="preserve"> </w:t>
      </w:r>
    </w:p>
    <w:p w14:paraId="598C4AB9" w14:textId="77777777" w:rsidR="000F6A13" w:rsidRDefault="000F6A13">
      <w:pPr>
        <w:pStyle w:val="a3"/>
      </w:pPr>
      <w:r>
        <w:t xml:space="preserve">　　這個話說的是真的，一點都不假。一切諸佛，就像禪宗裡面所說的，明心見性，見性成佛，見性就成佛了。我們在大乘經上看到的，圓教初住菩薩破一品無明，證一分真性，他就成佛了，他就是諸佛；這就是諸佛之一。初住、二住、三住、四住到十住，再往上去十行、十迴向、十地、等覺，四十一個位次，諸佛就是指這四十一個位次。四十一個位次，都稱之為諸，一切諸佛是指這個。每一個位次裡面，證得這個位次的，不知道有多少，太多太多了。這些諸佛怎麼成佛的？都是依照《金剛經》的原理原則修成的。那也許說，那個是參禪的、那個是念佛的、那個是學密持咒的，都成就了。對，不管修哪一個法門，前面都跟諸位報告過，決定是依照《金剛經》的原理原則。《金剛經》的原理是什麼？無住生心，決定是這個道理；應無所住，行於布施，決定是這個道理。所以說是，千經萬論，不管佛說的是怎麼多，絕對不會違背這個原理。所以《金剛經》所講的，是大乘佛法修行的總綱領、總原則，這個要知道。前面跟諸位說，我們念佛法門也不能違背它，還是遵守這個道理。</w:t>
      </w:r>
      <w:r>
        <w:t xml:space="preserve"> </w:t>
      </w:r>
    </w:p>
    <w:p w14:paraId="761B8F91" w14:textId="77777777" w:rsidR="000F6A13" w:rsidRDefault="000F6A13">
      <w:pPr>
        <w:pStyle w:val="a3"/>
      </w:pPr>
      <w:r>
        <w:t xml:space="preserve">　　底下講的，阿耨多羅三藐三菩提法，這是修行證果的方法，這個方法也是本經所說的原理原則。前面一切諸佛，是講他證的果位；果位跟他所修的方法，都在《金剛經》。《金剛經》好就在此地，文字少，不到六千字；裡面所講的，是佛法修證的總綱領、總原則。這麼少的文字，含無量的佛法、無量的精義，這是最難得之處。中國人確實是有智慧，能在一切經裡面，《大藏經》那麼多，把這個頂端選出來，這就顯示出高度的智慧。把這部經選擇出來，做為我們修行主要的課程、主要的依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8ED19" w14:textId="77777777" w:rsidR="000F6A13" w:rsidRDefault="000F6A13" w:rsidP="000F6A13">
      <w:r>
        <w:separator/>
      </w:r>
    </w:p>
  </w:endnote>
  <w:endnote w:type="continuationSeparator" w:id="0">
    <w:p w14:paraId="35B34567" w14:textId="77777777" w:rsidR="000F6A13" w:rsidRDefault="000F6A13" w:rsidP="000F6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BC97" w14:textId="77777777" w:rsidR="000F6A13" w:rsidRDefault="000F6A13" w:rsidP="000F6A13">
      <w:r>
        <w:separator/>
      </w:r>
    </w:p>
  </w:footnote>
  <w:footnote w:type="continuationSeparator" w:id="0">
    <w:p w14:paraId="0AC0821F" w14:textId="77777777" w:rsidR="000F6A13" w:rsidRDefault="000F6A13" w:rsidP="000F6A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13"/>
    <w:rsid w:val="000F6A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D23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A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A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A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A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