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9387" w14:textId="77777777" w:rsidR="008F087E" w:rsidRDefault="008F087E">
      <w:r>
        <w:t>金剛經的智言慧語</w:t>
      </w:r>
      <w:r>
        <w:t>—</w:t>
      </w:r>
      <w:r>
        <w:t xml:space="preserve">又說於一切法無住而行布施等法，是應無住非法相也　　（第三ＯＯ集）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29-513-0300 </w:t>
      </w:r>
    </w:p>
    <w:p w14:paraId="14C99822" w14:textId="77777777" w:rsidR="008F087E" w:rsidRDefault="008F087E">
      <w:pPr>
        <w:pStyle w:val="a3"/>
      </w:pPr>
      <w:r>
        <w:t xml:space="preserve">　　【又說於一切法無住而行布施等法，是應無住非法相也。】</w:t>
      </w:r>
      <w:r>
        <w:t xml:space="preserve"> </w:t>
      </w:r>
    </w:p>
    <w:p w14:paraId="14DE0E05" w14:textId="77777777" w:rsidR="008F087E" w:rsidRDefault="008F087E">
      <w:pPr>
        <w:pStyle w:val="a3"/>
      </w:pPr>
      <w:r>
        <w:t xml:space="preserve">　　非法相是空，我們保持著清淨心，什麼事情也不做了，行不行？不行！為什麼不行？有體無用。體是清淨心，體一定會起作用。有體無用，實在講那個體也不清淨。為什麼不清淨？因為他住在空那裡。清淨心當中沒有「空」，也沒有「有」，空有兩邊都沒有。你著有是錯，著空還是錯，兩邊都不能執著。行於布施，不著空。行於布施的範圍太廣太廣了。釋迦牟尼佛在本經一開端，表演的著衣持缽，著衣持缽用我們現代的話來講，穿衣吃飯。穿衣吃飯都是金剛般若波羅蜜，穿衣吃飯都是究竟圓滿的大乘佛法。所有一切法，表現在哪裡？表現在吃飯上，表現在穿衣上，表現什麼？空有兩邊不著。穿衣吃飯，不著空；雖然穿衣吃飯，心地乾乾淨淨，決沒有分別穿衣吃飯，決沒有執著穿衣吃飯，不著有。這個方法都傳出來了。無論做什麼事情，點點滴滴都是這樣修，這跟佛、大菩薩、法身大士所修的沒有兩樣。</w:t>
      </w:r>
      <w:r>
        <w:t xml:space="preserve"> </w:t>
      </w:r>
    </w:p>
    <w:p w14:paraId="25CC9C1A" w14:textId="77777777" w:rsidR="008F087E" w:rsidRDefault="008F087E">
      <w:pPr>
        <w:pStyle w:val="a3"/>
      </w:pPr>
      <w:r>
        <w:t xml:space="preserve">　　我們今天跟人家一比較，差別在哪裡？我們執著。吃飯，執著吃飯；穿衣，執著穿衣，著了相！吃飯，著了吃飯的相；穿衣，著了穿衣的相；工作，著了工作的相，無論幹什麼都著相。沒事坐在那裡打妄想，著打妄想的相，麻煩在此地！佛菩薩跟我們不一樣的地方，他不著相，空有兩邊都不著，這就是他的本事，這就是他高明之處。我們要學佛，學什麼？就學這個。這就是一切諸佛阿耨多羅三藐三菩提法。在哪裡？《金剛經》從頭看到尾，沒有發現哪個是阿耨多羅三藐三菩提法，兩邊不著就是。所有一切法統統是兩邊不著，那個心多自在！所以講福德，很粗顯的我們也能體驗得出來，真正有福報的人，是什麼人？心裡頭沒有妄想，沒有煩惱，沒有憂慮，沒有牽掛，你說他多快樂，那叫真正有福報。不是說你有錢、有地位，那個不是福報。</w:t>
      </w:r>
      <w:r>
        <w:t xml:space="preserve"> </w:t>
      </w:r>
    </w:p>
    <w:p w14:paraId="358D5375" w14:textId="77777777" w:rsidR="008F087E" w:rsidRDefault="008F087E">
      <w:pPr>
        <w:pStyle w:val="a3"/>
      </w:pPr>
      <w:r>
        <w:t xml:space="preserve">　　不要說佛菩薩，我的眼睛裡面看，我還是個凡夫，我看到有錢有地位的人，很苦！我決定不幹，太操心了！有地位，作總統，不要說競選，請我去做我都不幹，你要問為什麼不幹？每天見客人、拉手，那個事情我就不幹了。見到的客人，不喜歡的也要拉拉手，喜歡也是，一天到晚那個應酬累死人，那怎麼能幹！有錢的人錢多了，患得患失，又怕幣值貶值，又有什麼了，操心的事情太多了，反正我沒有，我也想不出來。你就知道，這個世間的富貴，付出的代價太大太大了，實在講一點好處都沒有。美國銀行送了信用卡金卡給我，送了之後，說是用了之後每個月還要到銀行去付錢，我這卡就退回去，不要了，麻煩！這多麻煩！我就不要了，不要多輕鬆、多快樂！所以你就曉得，世間這些事情，哪一樁事情你想得一點好處，你要付出十倍、二十倍，甚至於千百倍的代價；我一想划不來，這事情不要，統統不要，這就很自在了，就很快樂了。所以法相跟非法相都住不得，空有兩邊都住不得。因以「不住於相」四字總結之。這一段經文就是結歸離相，這個意思很深很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42142" w14:textId="77777777" w:rsidR="008F087E" w:rsidRDefault="008F087E" w:rsidP="008F087E">
      <w:r>
        <w:separator/>
      </w:r>
    </w:p>
  </w:endnote>
  <w:endnote w:type="continuationSeparator" w:id="0">
    <w:p w14:paraId="4E7C61A0" w14:textId="77777777" w:rsidR="008F087E" w:rsidRDefault="008F087E" w:rsidP="008F0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224F6" w14:textId="77777777" w:rsidR="008F087E" w:rsidRDefault="008F087E" w:rsidP="008F087E">
      <w:r>
        <w:separator/>
      </w:r>
    </w:p>
  </w:footnote>
  <w:footnote w:type="continuationSeparator" w:id="0">
    <w:p w14:paraId="68C7BCF4" w14:textId="77777777" w:rsidR="008F087E" w:rsidRDefault="008F087E" w:rsidP="008F08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7E"/>
    <w:rsid w:val="008F08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A66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8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8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8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8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