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9AF6" w14:textId="77777777" w:rsidR="00A37537" w:rsidRDefault="00A37537">
      <w:r>
        <w:t>金剛經的智言慧語</w:t>
      </w:r>
      <w:r>
        <w:t>—</w:t>
      </w:r>
      <w:r>
        <w:t xml:space="preserve">作一得念，則四相具足　　（第三一三集）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29-513-0313 </w:t>
      </w:r>
    </w:p>
    <w:p w14:paraId="41CCCCFC" w14:textId="77777777" w:rsidR="00A37537" w:rsidRDefault="00A37537">
      <w:pPr>
        <w:pStyle w:val="a3"/>
      </w:pPr>
      <w:r>
        <w:t xml:space="preserve">　　【作一得念，則四相具足。】</w:t>
      </w:r>
      <w:r>
        <w:t xml:space="preserve"> </w:t>
      </w:r>
    </w:p>
    <w:p w14:paraId="68E0BA35" w14:textId="77777777" w:rsidR="00A37537" w:rsidRDefault="00A37537">
      <w:pPr>
        <w:pStyle w:val="a3"/>
      </w:pPr>
      <w:r>
        <w:t xml:space="preserve">　　所以，有得的這個念頭，再輕微的念頭，這四相就具足了。四相若具足，不但不是菩薩，小乘四果也不是，諸位一定要知道。從前我們讀《金剛經》，「若菩薩有我相、人相、眾生相、壽者相，即非菩薩」。他不是菩薩，那是不是阿羅漢、是不是須陀洹？現在我們明白了，連須陀洹也不是，何況是菩薩？你才曉得凡聖差別在哪裡，凡夫著相，聖人不著相，他這四相都沒有了。這就是凡夫比不上他們的地方。要是論福報，不要說須陀洹，連四果羅漢，我們在相上看，而不從性上看，性上看是另當別論，從法相上看，天王，忉利天王、大梵天王那個福報之大，好像他們沒法子能比。我們在前面也曾經讀到，如果論福德性，當然他是聖人，他四相都離，他的福德實在講是無量福德，不是大梵天王能夠跟他相比的，大梵天王所得到的是福德相，不是福德性。這些聖者他們所證得的是福德性，所以福德實際上講不可思量，這是真實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D49C" w14:textId="77777777" w:rsidR="00A37537" w:rsidRDefault="00A37537" w:rsidP="00A37537">
      <w:r>
        <w:separator/>
      </w:r>
    </w:p>
  </w:endnote>
  <w:endnote w:type="continuationSeparator" w:id="0">
    <w:p w14:paraId="7C33C389" w14:textId="77777777" w:rsidR="00A37537" w:rsidRDefault="00A37537" w:rsidP="00A3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BF68" w14:textId="77777777" w:rsidR="00A37537" w:rsidRDefault="00A37537" w:rsidP="00A37537">
      <w:r>
        <w:separator/>
      </w:r>
    </w:p>
  </w:footnote>
  <w:footnote w:type="continuationSeparator" w:id="0">
    <w:p w14:paraId="192BBE95" w14:textId="77777777" w:rsidR="00A37537" w:rsidRDefault="00A37537" w:rsidP="00A37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37"/>
    <w:rsid w:val="00A375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F6C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