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BB580" w14:textId="77777777" w:rsidR="00410C8E" w:rsidRDefault="00410C8E">
      <w:r>
        <w:t>金剛經的智言慧語</w:t>
      </w:r>
      <w:r>
        <w:t>—</w:t>
      </w:r>
      <w:r>
        <w:t xml:space="preserve">凡發無上正等覺心之人，應令清淨本性現前。故曰應生清淨心。言下有回頭是岸意，其警人也深矣　　（第三二九集）　　</w:t>
      </w:r>
      <w:r>
        <w:t>1995/5</w:t>
      </w:r>
      <w:r>
        <w:t xml:space="preserve">　　新加坡佛教居士林（節錄自金剛般若研習報告</w:t>
      </w:r>
      <w:r>
        <w:t>09-023-0026</w:t>
      </w:r>
      <w:r>
        <w:t>集）　　檔名：</w:t>
      </w:r>
      <w:r>
        <w:t xml:space="preserve">29-513-0329 </w:t>
      </w:r>
    </w:p>
    <w:p w14:paraId="77EEF266" w14:textId="77777777" w:rsidR="00410C8E" w:rsidRDefault="00410C8E">
      <w:pPr>
        <w:pStyle w:val="a3"/>
      </w:pPr>
      <w:r>
        <w:t xml:space="preserve">　　【凡發無上正等覺心之人，應令清淨本性現前。故曰應生清淨心。言下有回頭是岸意，其警人也深矣。】</w:t>
      </w:r>
      <w:r>
        <w:t xml:space="preserve"> </w:t>
      </w:r>
    </w:p>
    <w:p w14:paraId="24D6197C" w14:textId="77777777" w:rsidR="00410C8E" w:rsidRDefault="00410C8E">
      <w:pPr>
        <w:pStyle w:val="a3"/>
      </w:pPr>
      <w:r>
        <w:t xml:space="preserve">　　經文上說，『諸菩薩摩訶薩，應如是生清淨心』，如是是總指前面所說的，要像佛所講的，你要生清淨心，清淨心要現前，這才是佛菩薩。在日常生活行持上，佛菩薩跟我們凡夫，實在講沒有兩樣，你很難分得出來，用心不一樣。凡夫的心，混濁之心；佛菩薩的心，清淨之心。混濁的心是妄心，清淨心是真心，不一樣的地方在此地。這一句，應生清淨心，佛這句話含義很深，有叫我們回頭是岸。從哪裡回頭？不是在生活上回頭，不是在事業、工作上回頭，是在念頭上回頭，把從前那個觀念轉過來就行了。以前你的想法、看法這個念頭，是凡夫的想法，凡夫的念頭，也就是佛常在大乘經上講的輪迴心。諸位要曉得，我們見色聞聲，六根接觸外面六塵境界，起心動念、分別執著，那叫輪迴心，所造的是六道輪迴業。實在講，我們穿衣吃飯，幹的是什麼業？六道輪迴業，佛菩薩穿衣吃飯，圓滿六波羅蜜，那怎麼會一樣，差太遠！我們穿衣吃飯搞六道輪迴，他們穿衣吃飯圓滿六波羅蜜。所以諸位同修，你要真的把佛法搞會了，不要說別的，《金剛經》搞會了，你真是快樂無比！你也可以說，這個世界上的人，我最快樂，真的，一點都不假。你的生活，表面上人家看不出，跟人家一樣，實際上完全不相同，真的過的是自在、幸福、美滿的生活。回頭是</w:t>
      </w:r>
      <w:r>
        <w:t xml:space="preserve">從這裡回頭，這也是很深的警惕。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1B776" w14:textId="77777777" w:rsidR="00410C8E" w:rsidRDefault="00410C8E" w:rsidP="00410C8E">
      <w:r>
        <w:separator/>
      </w:r>
    </w:p>
  </w:endnote>
  <w:endnote w:type="continuationSeparator" w:id="0">
    <w:p w14:paraId="322D937A" w14:textId="77777777" w:rsidR="00410C8E" w:rsidRDefault="00410C8E" w:rsidP="00410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D1B2D" w14:textId="77777777" w:rsidR="00410C8E" w:rsidRDefault="00410C8E" w:rsidP="00410C8E">
      <w:r>
        <w:separator/>
      </w:r>
    </w:p>
  </w:footnote>
  <w:footnote w:type="continuationSeparator" w:id="0">
    <w:p w14:paraId="363E9EDA" w14:textId="77777777" w:rsidR="00410C8E" w:rsidRDefault="00410C8E" w:rsidP="00410C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C8E"/>
    <w:rsid w:val="00410C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FE4E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0C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0C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0C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0C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