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41AC" w14:textId="77777777" w:rsidR="00C61CD0" w:rsidRDefault="00C61CD0">
      <w:r>
        <w:t>金剛經的智言慧語</w:t>
      </w:r>
      <w:r>
        <w:t>—</w:t>
      </w:r>
      <w:r>
        <w:t xml:space="preserve">當知是人，福慧雙修，自他兩度，便得直趨寶所，大有成就　　（第三五六集）　　</w:t>
      </w:r>
      <w:r>
        <w:t>1995/5</w:t>
      </w:r>
      <w:r>
        <w:t xml:space="preserve">　　新加坡佛教居士林（節錄自金剛般若研習報告</w:t>
      </w:r>
      <w:r>
        <w:t>09-023-0029</w:t>
      </w:r>
      <w:r>
        <w:t>集）　　檔名：</w:t>
      </w:r>
      <w:r>
        <w:t xml:space="preserve">29-513-0356 </w:t>
      </w:r>
    </w:p>
    <w:p w14:paraId="47B938D4" w14:textId="77777777" w:rsidR="00C61CD0" w:rsidRDefault="00C61CD0">
      <w:pPr>
        <w:pStyle w:val="a3"/>
      </w:pPr>
      <w:r>
        <w:t xml:space="preserve">　　【當知是人，福慧雙修，自他兩度，便得直趨寶所，大有成就。】</w:t>
      </w:r>
      <w:r>
        <w:t xml:space="preserve"> </w:t>
      </w:r>
    </w:p>
    <w:p w14:paraId="27C5F296" w14:textId="77777777" w:rsidR="00C61CD0" w:rsidRDefault="00C61CD0">
      <w:pPr>
        <w:pStyle w:val="a3"/>
      </w:pPr>
      <w:r>
        <w:t xml:space="preserve">　　這是說明一定要自行化他，自行總綱領、總原則就是無住，化他的總綱領、總原則就是生心。無住是智慧，生心是福德，福慧雙修。所以在淨宗裡面，淨宗的三資糧：信、願、行，信是福、是智慧，願行是福，信願念佛就是福慧雙修，自他兩度，自度度他。便得直趨寶所，這個寶所，在淨宗以外，其他的宗派裡面，就是明心見性，心性是寶所。在淨土宗，除了明心見性之外，還有一個真實的寶所，就是西方極樂世界。已經見性，去西方極樂世界當然不成問題，往生西方是實報莊嚴土往生的。沒有明心見性，甚至於一品煩惱都沒斷，能不能直趨寶所？能。生到西方極樂世界凡聖同居土，一品煩惱都沒斷。諸位要記住，這在其他法門裡是決定不能成就，唯獨念佛法門能成就。所以十方三世一切諸佛如來，沒有一個不讚歎西方淨土，沒有一個不讚歎阿彌陀佛。《無量壽經》上所說的，諸佛稱讚阿彌陀佛「光中極尊，佛中之王」，這也把阿彌陀佛捧到頂點。所以，你要做阿彌陀佛的弟子，給諸位說，一切諸佛看到你，都對你很尊敬。為什麼？你是最尊敬阿彌陀佛的學生，敬阿彌陀佛，當然也敬他的學生。沾光可大了！這個道理事實，我們都要搞清楚、搞明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24AD4" w14:textId="77777777" w:rsidR="00C61CD0" w:rsidRDefault="00C61CD0" w:rsidP="00C61CD0">
      <w:r>
        <w:separator/>
      </w:r>
    </w:p>
  </w:endnote>
  <w:endnote w:type="continuationSeparator" w:id="0">
    <w:p w14:paraId="6447A1AD" w14:textId="77777777" w:rsidR="00C61CD0" w:rsidRDefault="00C61CD0" w:rsidP="00C61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A7A0F" w14:textId="77777777" w:rsidR="00C61CD0" w:rsidRDefault="00C61CD0" w:rsidP="00C61CD0">
      <w:r>
        <w:separator/>
      </w:r>
    </w:p>
  </w:footnote>
  <w:footnote w:type="continuationSeparator" w:id="0">
    <w:p w14:paraId="16550076" w14:textId="77777777" w:rsidR="00C61CD0" w:rsidRDefault="00C61CD0" w:rsidP="00C61C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D0"/>
    <w:rsid w:val="00C61C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AD7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1C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1C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1C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1C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