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9BCC" w14:textId="77777777" w:rsidR="003014E4" w:rsidRDefault="003014E4">
      <w:r>
        <w:t>金剛經的智言慧語</w:t>
      </w:r>
      <w:r>
        <w:t>—</w:t>
      </w:r>
      <w:r>
        <w:t xml:space="preserve">此是令人，顧名思義，因名會體。要知經義，皆是應無所住。所以急當斷除我見，則煩惱障除。而業障、報障，亦隨之而皆除矣。三障消除，則法、報、應，三身圓現　　（第三七八集）　　</w:t>
      </w:r>
      <w:r>
        <w:t>1995/5</w:t>
      </w:r>
      <w:r>
        <w:t xml:space="preserve">　　新加坡佛教居士林（節錄自金剛般若研習報告</w:t>
      </w:r>
      <w:r>
        <w:t>09-023-0032</w:t>
      </w:r>
      <w:r>
        <w:t>集）　　檔名：</w:t>
      </w:r>
      <w:r>
        <w:t xml:space="preserve">29-513-0378 </w:t>
      </w:r>
    </w:p>
    <w:p w14:paraId="77E2DF96" w14:textId="77777777" w:rsidR="003014E4" w:rsidRDefault="003014E4">
      <w:pPr>
        <w:pStyle w:val="a3"/>
      </w:pPr>
      <w:r>
        <w:t xml:space="preserve">　　【此是令人，顧名思義，因名會體。要知經義，皆是應無所住。所以急當斷除我見，則煩惱障除。而業障、報障，亦隨之而皆除矣。三障消除，則法、報、應，三身圓現。】</w:t>
      </w:r>
      <w:r>
        <w:t xml:space="preserve"> </w:t>
      </w:r>
    </w:p>
    <w:p w14:paraId="55A86EB5" w14:textId="77777777" w:rsidR="003014E4" w:rsidRDefault="003014E4">
      <w:pPr>
        <w:pStyle w:val="a3"/>
      </w:pPr>
      <w:r>
        <w:t xml:space="preserve">　　這段話是解釋世尊對我們的教誡，要我們從經的名題上，就要聯想到這部經所講的義理，這是初步的功夫。我們常講受持讀誦，這是最低限度的功夫。如果不能從經題聯想到經裡面所說的義理，所開導的教訓，我們縱然是讀誦，也得不到利益。如果是功夫深一點的人，那就因名會體了，這是受持深者。正如同過去襌宗六祖惠能大師，聽五祖講《金剛經》，講到「應無所住而生其心」。實在講，要從經文上來說，大概只講到四分之一，他就開悟了，就明心見性。體就是心性，因名會體這是惠能大師做到了。他為什麼能做到？這個意思我們在前面也曾經透露過，三學、三慧圓融成一體，就能入這個境界。我們今天聽經，若能做到顧名思義，就不錯了，總算你沒有白念，你還能想到經典裡面的教訓，發願依教奉行。而本經最重要的開示，就是「應無所住」，這句話在本經，可以說是徹始徹終最要緊的一句經文。我們明白這樁事，一定也能夠聯想到，《金剛般若》是六百卷《大般若》的中心，無住既然是《金剛般若》的核心，當然也就是六百卷《大般若》的中心。由此可知，無住兩個字的重要性，我們要認真去做。無住就是不執著，不執著法相，不執著非法相，空有兩邊都不住，這就是金剛般若波羅蜜。果然不住，就像底下所講的效果，能夠有個一</w:t>
      </w:r>
      <w:r>
        <w:t>分、二分不住，你就能得一分、二分的利益，真所謂是煩惱輕、智慧長，這是真實的利益。惠能大師為什麼會明心見性？他的確是聽了之後明白，空有兩邊全都放下，這個高明。真正放得下，一聞就開悟，一悟就放下，一放下就證果。</w:t>
      </w:r>
      <w:r>
        <w:t xml:space="preserve"> </w:t>
      </w:r>
    </w:p>
    <w:p w14:paraId="39AC0147" w14:textId="77777777" w:rsidR="003014E4" w:rsidRDefault="003014E4">
      <w:pPr>
        <w:pStyle w:val="a3"/>
      </w:pPr>
      <w:r>
        <w:t xml:space="preserve">　　所以急當斷除我見，我們要把這樁事情，看作最要緊的一樁事情，要趕緊去做的一樁事情，決定不能有稍稍的耽誤，急著去辦。斷我見，我們就經文上來說，我相、人相、眾生相、壽者相，要在這裡下功夫。我見、我相要是斷了，四相、四見統統斷了，一斷一切斷，煩惱障除了；不但見思煩惱沒有了，塵沙煩惱也斷了，塵沙煩惱在哪裡？在眾生相、在壽者相；無明煩惱一定也能破幾分，四十一品無明也能破個一分、二分。所以，業障消了，報障也消了。業障是見思煩惱，報障是六道輪迴裡面的果報。報障除了，就是說你已經超越六道輪迴，不在輪迴之中，已經了生死出三界。這個身體雖然在，那沒有關係，而不是說證得這個境界，這個人馬上就要死，不是這個說法，大家可不能誤會。證得這個境界，跟你講，生死沒有了，六道輪迴沒有了，我們身體還在這個世間，在這個世間是菩薩身。人家常講搖身一變，我們這個身不要搖就變了，就從凡夫變成菩薩，菩薩乘願再來。在這個世間住世，久暫隨意，想多住幾年不礙事，想馬上走就走得了，就這麼樣的自在。他住這個世間的久暫，他不為別的，他對這個世間毫無留戀，久暫在緣，在眾生那一邊。眾生有感，他就多住幾時，機緣盡的時候，盡就是眾生對他不相信，不願意跟他學，他老人家就走了</w:t>
      </w:r>
      <w:r>
        <w:t>，到他方世界去。這個時候他的生活空間拓開了，盡虛空遍法界是他生活的空間。哪一個世界緣成熟，就在那個世界現身，像《普門品》所說的，應以什麼身得度，他就現什麼身。不只現一個身，如果有很多個世界眾生機緣都成熟，他就能現很多身，隨心應量。像</w:t>
      </w:r>
      <w:r>
        <w:lastRenderedPageBreak/>
        <w:t>《梵網經》所說的，千百億化身釋迦牟尼佛。你要是入這個境界就千百億化身，哪裡是一個身！</w:t>
      </w:r>
      <w:r>
        <w:t xml:space="preserve"> </w:t>
      </w:r>
    </w:p>
    <w:p w14:paraId="16B9CD5F" w14:textId="77777777" w:rsidR="003014E4" w:rsidRDefault="003014E4">
      <w:pPr>
        <w:pStyle w:val="a3"/>
      </w:pPr>
      <w:r>
        <w:t xml:space="preserve">　　我們凡夫沒有法子，不能分身，不能現第二個身，為什麼？因為執著這個身是我。這個身是我，當然另外一個身就不是我，所以你就永遠牢牢死在這個身上，可憐！破了四相，無我相、無我見，無我了，所以那個我就能現無量無邊身，道理就在此地，這才叫真正消業障。《金剛經》消業障是特別有效，問題是要你真的去做，不是把「應無所住而生其心」念幾遍就消掉，念幾遍消不掉，念十萬遍也消不掉，要真正去做到，就消掉了，消掉就得大自在。</w:t>
      </w:r>
      <w:r>
        <w:t xml:space="preserve"> </w:t>
      </w:r>
    </w:p>
    <w:p w14:paraId="71088169" w14:textId="77777777" w:rsidR="003014E4" w:rsidRDefault="003014E4">
      <w:pPr>
        <w:pStyle w:val="a3"/>
      </w:pPr>
      <w:r>
        <w:t xml:space="preserve">　　三障消除，三身就現前。注意這個地方，圓現，什麼叫圓？一即是三，三即是一，那就圓了。只要四相、四見一破，給諸位說，我剛才講，我們這個身還在世間，就如同六祖惠能一樣，惠能開悟見性是在二十四歲，年歲不大，我們在《壇經》上看到的，他在黃梅得法是二十四歲，得法之後他那個身就是三身圓現。我們現在這個身是業報身，他覺悟之後，身見沒有了，我見、我相都破了，所以就轉業報身為圓滿的三身。這個身就是他的自受用報身，也是他受用報身，對一切眾生來說就是應化身，對他本體來講就是清淨法身，一即是三，三即是一。這種利益殊勝，真正不可思議。能大師以後，不是沒有見性的，但是沒有像能大師那麼痛快、那麼快速、那麼殊勝，這的確是沒有。但是在修學過程當中，假以時日，每個朝代都還有幾個，真正是難能可貴。這其中的道理，就是我們常講的看破、放下，是不是真正看破、真正放下。而金剛般若徹始徹終也就是教給我們看破、放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4566" w14:textId="77777777" w:rsidR="003014E4" w:rsidRDefault="003014E4" w:rsidP="003014E4">
      <w:r>
        <w:separator/>
      </w:r>
    </w:p>
  </w:endnote>
  <w:endnote w:type="continuationSeparator" w:id="0">
    <w:p w14:paraId="1532FFE8" w14:textId="77777777" w:rsidR="003014E4" w:rsidRDefault="003014E4" w:rsidP="00301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9CDF" w14:textId="77777777" w:rsidR="003014E4" w:rsidRDefault="003014E4" w:rsidP="003014E4">
      <w:r>
        <w:separator/>
      </w:r>
    </w:p>
  </w:footnote>
  <w:footnote w:type="continuationSeparator" w:id="0">
    <w:p w14:paraId="1164F27D" w14:textId="77777777" w:rsidR="003014E4" w:rsidRDefault="003014E4" w:rsidP="00301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E4"/>
    <w:rsid w:val="003014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24B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1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1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1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1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