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2989" w14:textId="77777777" w:rsidR="00BA069B" w:rsidRDefault="00BA069B">
      <w:r>
        <w:t>金剛經的智言慧語</w:t>
      </w:r>
      <w:r>
        <w:t>—</w:t>
      </w:r>
      <w:r>
        <w:t xml:space="preserve">所以者何四字，標詞，使人注意也　　（第三八一集）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29-513-0381 </w:t>
      </w:r>
    </w:p>
    <w:p w14:paraId="35005BBD" w14:textId="77777777" w:rsidR="00BA069B" w:rsidRDefault="00BA069B">
      <w:pPr>
        <w:pStyle w:val="a3"/>
      </w:pPr>
      <w:r>
        <w:t xml:space="preserve">　　【所以者何四字，標詞，使人注意也。】</w:t>
      </w:r>
      <w:r>
        <w:t xml:space="preserve"> </w:t>
      </w:r>
    </w:p>
    <w:p w14:paraId="69CC3BF2" w14:textId="77777777" w:rsidR="00BA069B" w:rsidRDefault="00BA069B">
      <w:pPr>
        <w:pStyle w:val="a3"/>
      </w:pPr>
      <w:r>
        <w:t xml:space="preserve">　　這句話是提醒聽眾的注意，提醒讀者的注意，注意什麼？底下幾段經文，從六十四到六十九節，這一段經文非常重要，皆是開示修持之法，皆是說明「以是名字，汝當奉持」之所以然。為什麼一定要遵守金剛般若波羅蜜的方法來修行？道理在哪裡？我不依這個方法不行嗎？說實在話，不依這個方法真的不行，連念佛人不依這個方法都不能得功夫成片，都不能往生，可見得《金剛般若》的指導原則，是涵蓋一切法門。在我們過去以為，這總是大乘經、大乘教，哪裡曉得連小乘教都包含在內。小乘雖然沒有讀過《金剛般若》，沒有聽過《金剛般若》，小乘人證果還是要無住，他要有住的話，他就不能證果，這個我們在前面讀過。須陀洹是初果，須陀洹不著證果之相，如果須陀洹著相，他就不能成為須陀洹，這才叫我們恍然大悟。連小乘初果，到大乘等覺菩薩，沒有別的，就是無住生心而已。無住生心大家做的程度不一樣，程度最高的是大乘等覺，程度剛剛達到標準的是小乘初果，才達到這個標準。你要問修的是什麼？無住生心而已。這就說明，金剛般若統攝一切法門。</w:t>
      </w:r>
      <w:r>
        <w:t xml:space="preserve"> </w:t>
      </w:r>
    </w:p>
    <w:p w14:paraId="5B24AE65" w14:textId="77777777" w:rsidR="00BA069B" w:rsidRDefault="00BA069B">
      <w:pPr>
        <w:pStyle w:val="a3"/>
      </w:pPr>
      <w:r>
        <w:t xml:space="preserve">　　此一句中含三義。這個實在講，要不是很細心的人看不出來，江味農居士不愧在本經下了四十年的功夫，他比一般人看得的確是仔細，一般人看不出來的，他發現了，他為我們說出來。我們仔細觀察，他講得有道理，確確實實符合經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B9C86" w14:textId="77777777" w:rsidR="00BA069B" w:rsidRDefault="00BA069B" w:rsidP="00BA069B">
      <w:r>
        <w:separator/>
      </w:r>
    </w:p>
  </w:endnote>
  <w:endnote w:type="continuationSeparator" w:id="0">
    <w:p w14:paraId="0E1896EC" w14:textId="77777777" w:rsidR="00BA069B" w:rsidRDefault="00BA069B" w:rsidP="00BA0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04652" w14:textId="77777777" w:rsidR="00BA069B" w:rsidRDefault="00BA069B" w:rsidP="00BA069B">
      <w:r>
        <w:separator/>
      </w:r>
    </w:p>
  </w:footnote>
  <w:footnote w:type="continuationSeparator" w:id="0">
    <w:p w14:paraId="6E869BF1" w14:textId="77777777" w:rsidR="00BA069B" w:rsidRDefault="00BA069B" w:rsidP="00BA0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9B"/>
    <w:rsid w:val="00BA06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161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6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6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6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6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