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1610" w14:textId="77777777" w:rsidR="00F04D08" w:rsidRDefault="00F04D08">
      <w:r>
        <w:t>金剛經的智言慧語</w:t>
      </w:r>
      <w:r>
        <w:t>—</w:t>
      </w:r>
      <w:r>
        <w:t xml:space="preserve">又云：離言說相，離名字相，離心緣相。畢竟平等，乃至唯是一心，故名真如　　（第三九五集）　　</w:t>
      </w:r>
      <w:r>
        <w:t>1995/5</w:t>
      </w:r>
      <w:r>
        <w:t xml:space="preserve">　　新加坡佛教居士林（節錄自金剛般若研習報告</w:t>
      </w:r>
      <w:r>
        <w:t>09-023-0033</w:t>
      </w:r>
      <w:r>
        <w:t>集）　　檔名：</w:t>
      </w:r>
      <w:r>
        <w:t xml:space="preserve">29-513-0395 </w:t>
      </w:r>
    </w:p>
    <w:p w14:paraId="12945003" w14:textId="77777777" w:rsidR="00F04D08" w:rsidRDefault="00F04D08">
      <w:pPr>
        <w:pStyle w:val="a3"/>
      </w:pPr>
      <w:r>
        <w:t xml:space="preserve">　　【又云：離言說相，離名字相，離心緣相。畢竟平等，乃至唯是一心，故名真如。】</w:t>
      </w:r>
      <w:r>
        <w:t xml:space="preserve"> </w:t>
      </w:r>
    </w:p>
    <w:p w14:paraId="5ECE41A7" w14:textId="77777777" w:rsidR="00F04D08" w:rsidRDefault="00F04D08">
      <w:pPr>
        <w:pStyle w:val="a3"/>
      </w:pPr>
      <w:r>
        <w:t xml:space="preserve">　　世尊在本經裡面教給我們受持，就是受持《金剛般若波羅蜜》，怎麼受持法？不著名字相、不著言說相、不著境界相，跟《起信論》上講的完全相同，《起信論》說離言說相，離名字相，離心緣相。馬鳴菩薩《起信論》，確實是宗經論，他講的這三句話，根據《金剛經》上世尊教我們如何受持《金剛般若波羅蜜》，就這麼回事情。前面兩句說過，什麼叫心緣相？他這說得淺，緣是攀緣；執著、攀緣，這是煩惱，這就叫業障。學佛的人，天天念我要消業障，業障怎麼消法？拜拜佛、念念經，就消業障？拜個《梁皇》、打個水陸，消業障？消是消了，荷包裡的錢消了不少，障沒消，障的確沒消，荷包裡的錢消掉了。所以我一看，我明白、我清楚，是消了，荷包的錢消了，障沒消。如何把障消掉？離心緣相，不攀緣、不執著，你就消掉，你的心清淨，你自在。你心裡面還有憂慮、還有牽掛、還有煩惱，那都是業障，那就叫心緣相。這個東西要離，為什麼要離？假的。清淨心中沒有這個東西，真心本性裡沒有。佛教給我們要離的，都是真心本性裡頭本來沒有的。有的，佛不教我們離，智慧、德能、相好、莊嚴、無量光、無量壽，這清淨心裡有的，佛教我們都得到。煩惱、憂慮、牽掛，沒有！空的。佛教給我們句句都是好話，句句都是真實話，沒有一</w:t>
      </w:r>
      <w:r>
        <w:t>句騙我們，學佛不明理怎麼行？明理一定要讀經，一定要看註解，經跟註看不懂、看不明白，那就沒有辦法，得要聽講，這就是不能不聽經。</w:t>
      </w:r>
      <w:r>
        <w:t xml:space="preserve"> </w:t>
      </w:r>
    </w:p>
    <w:p w14:paraId="29B99736" w14:textId="77777777" w:rsidR="00F04D08" w:rsidRDefault="00F04D08">
      <w:pPr>
        <w:pStyle w:val="a3"/>
      </w:pPr>
      <w:r>
        <w:t xml:space="preserve">　　哪一種人可以不要聽經？兩種人：一種人是一切明達、通達、覺悟了，就是你的心清淨，也就是此地講的，言說相、名字相、心緣相統統都離了，可以不必聽經。無論你修學哪一個法門，你這一生當中決定成功，能證果。還有一種人可以不要聽經，老實人，雖然他什麼都不懂，教他念一句阿彌陀佛，他一天到晚阿彌陀佛、阿彌陀佛，除阿彌陀佛之外，他腦子裡什麼都沒有，這種人不要聽經，他將來會站著往生、坐著往生，他真的成功。這兩種人！心不清淨又不老實，這個沒辦法，這是多數人，又不清淨、又不老實，那只好得要好好的努力學。我們不是這兩種人！那不認真，不好好的學，就沒有法子。由此可知，老實不容易，老實是上上根。不要看有些鄉下老太婆，不認識字的，就一句阿彌陀佛念到底的，是上上根人，她這一生當中決定往生，往生的品位都很高。</w:t>
      </w:r>
      <w:r>
        <w:t xml:space="preserve"> </w:t>
      </w:r>
    </w:p>
    <w:p w14:paraId="4FEAA98A" w14:textId="77777777" w:rsidR="00F04D08" w:rsidRDefault="00F04D08">
      <w:pPr>
        <w:pStyle w:val="a3"/>
      </w:pPr>
      <w:r>
        <w:t xml:space="preserve">　　這樣三樁事情離了，「畢竟平等」，畢竟平等就是萬法平等，不但是十法界平等，六道平等，無有一法不平等。不平等從哪裡生的？從分別妄想裡頭生的。你有分別就不平等，有執著那就更不平等。離開一切分別執著，萬法一如，萬法平等。「乃至唯是一心」，我們淨宗裡面念佛求的是一心不亂，這一心現前。一心就是真如本性。一心現前就是禪宗講的明心見性，就是教下所講的大開圓解，說法不一樣，意思完全相同，同一個境界。「故名真如」，這是真的，不是假的。所現的一切萬法，十法界依正莊嚴，相如其性，性如其相，所以叫真如。性是真的，性相一如，真如，真如是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F97E6" w14:textId="77777777" w:rsidR="00F04D08" w:rsidRDefault="00F04D08" w:rsidP="00F04D08">
      <w:r>
        <w:separator/>
      </w:r>
    </w:p>
  </w:endnote>
  <w:endnote w:type="continuationSeparator" w:id="0">
    <w:p w14:paraId="7C31071F" w14:textId="77777777" w:rsidR="00F04D08" w:rsidRDefault="00F04D08" w:rsidP="00F04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FB4B1" w14:textId="77777777" w:rsidR="00F04D08" w:rsidRDefault="00F04D08" w:rsidP="00F04D08">
      <w:r>
        <w:separator/>
      </w:r>
    </w:p>
  </w:footnote>
  <w:footnote w:type="continuationSeparator" w:id="0">
    <w:p w14:paraId="07A32324" w14:textId="77777777" w:rsidR="00F04D08" w:rsidRDefault="00F04D08" w:rsidP="00F04D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08"/>
    <w:rsid w:val="00F04D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784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D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D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D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D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