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E330F" w14:textId="77777777" w:rsidR="00A656EA" w:rsidRDefault="00A656EA">
      <w:r>
        <w:t>金剛經的智言慧語</w:t>
      </w:r>
      <w:r>
        <w:t>—</w:t>
      </w:r>
      <w:r>
        <w:t xml:space="preserve">非識、非有、非無，此三句，總謂一切諸法，不過彼此相待相形，雖似有而實無，當體即空　　（第三九七集）　　</w:t>
      </w:r>
      <w:r>
        <w:t>1995/5</w:t>
      </w:r>
      <w:r>
        <w:t xml:space="preserve">　　新加坡佛教居士林（節錄自金剛般若研習報告</w:t>
      </w:r>
      <w:r>
        <w:t>09-023-0034</w:t>
      </w:r>
      <w:r>
        <w:t>集）　　檔名：</w:t>
      </w:r>
      <w:r>
        <w:t xml:space="preserve">29-513-0397 </w:t>
      </w:r>
    </w:p>
    <w:p w14:paraId="65F9A1EF" w14:textId="77777777" w:rsidR="00A656EA" w:rsidRDefault="00A656EA">
      <w:pPr>
        <w:pStyle w:val="a3"/>
      </w:pPr>
      <w:r>
        <w:t xml:space="preserve">　　【非識、非有、非無，此三句，總謂一切諸法，不過彼此相待相形，雖似有而實無，當體即空。】</w:t>
      </w:r>
      <w:r>
        <w:t xml:space="preserve"> </w:t>
      </w:r>
    </w:p>
    <w:p w14:paraId="34C645B6" w14:textId="77777777" w:rsidR="00A656EA" w:rsidRDefault="00A656EA">
      <w:pPr>
        <w:pStyle w:val="a3"/>
      </w:pPr>
      <w:r>
        <w:t xml:space="preserve">　　這一小段還是解釋《起信論》裡面所說，「一切法，從本以來，非色非心，非智非識，非有非無」，解釋這幾句。這幾句很重要，它將一切法的真相為我們說破了，也就是諸法實相。「總謂一切法」，這一切法裡面，不僅僅說的世間一切法，出世間的一切法也不例外。世出世間合起來講，就是佛法當中常講的十法界依正莊嚴。六凡是世間，四聖是出世間，它的實相確確實實是這個樣子，是彼此相待相形，相待就是相對的。從什麼地方對起？從見相對起，因為有見分這一邊，就產生相分的那一邊。假如我們對於這個道理、事實真相，還沒有法子體會，我們可以用更淺一點的比喻來說。想像，想是見分，一想就有相，那個相就是相分。我們想一個人，心裡那個人的相就出來了，相待相形建立的。我們想一個地方，那個地方的相就現前。想是見，是一邊，相是另外一邊。也許大家以為，這個想像是好懂，因為你有想，它就有相。所以有定功的人，我們世間人講有天眼通的人，你在那裡打妄想他知道，他怎麼知道？因為你妄想當中現相，他就看到了；你在想什麼想什麼，他都見到了。你睡覺在作夢，你夢裡幹什麼事情他也看到了，為什麼？夢中有相，夢也是妄想變現出來的。所以你作夢，夢中有現相，旁邊有功夫的人都能看得出來，你作夢在幹些什</w:t>
      </w:r>
      <w:r>
        <w:t>麼。而不知道我們現前，擺在眼前的，我們有身體，我們周邊的生活環境森羅萬象，這些現相從哪裡來的？也是從妄想變現出來的。離開妄想，就沒有一切法。這個道理很深，事情很複雜，《華嚴》上講無量因緣，不是很單純的，無量因緣。但是總的原則，都是相對建立的。</w:t>
      </w:r>
      <w:r>
        <w:t xml:space="preserve"> </w:t>
      </w:r>
    </w:p>
    <w:p w14:paraId="356D2292" w14:textId="77777777" w:rsidR="00A656EA" w:rsidRDefault="00A656EA">
      <w:pPr>
        <w:pStyle w:val="a3"/>
      </w:pPr>
      <w:r>
        <w:t xml:space="preserve">　　我們表面看到，好像有、好像存在，事實確實不存在，當體即空。我們看到這個相明明存在，我們沒有看到當體即空，沒錯！你沒有看到，是因為你粗心大意，你沒見到，你心裡面的妄想執著從來沒有間斷過。諸位要聽清楚，沒有間斷過。沒有間斷，就是一個念頭生，一個念頭滅，一個念頭生，一個念頭滅，沒間斷過，於是幻相就呈現在我們眼前。如果這個念頭斷了，這個現相就沒有了，就像永嘉大師所說的，「覺後空空無大千」。什麼叫覺？迷的念頭斷了，十法界依正莊嚴都是妄想變現的，妄想是迷執；迷執沒有了，這個現相就沒有了。由此可知，只要有現相現前，你自己就要知道，我的迷沒有斷，無明妄想沒斷。怎麼知道沒斷？這現相現前就沒斷；斷了這相就沒有了。你有沒有破無明、有沒有斷妄想，這東西還得要問人？清清楚楚、明明白白擺在面前，這個事實真相，後面還有詳細的說明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5FEA0" w14:textId="77777777" w:rsidR="00A656EA" w:rsidRDefault="00A656EA" w:rsidP="00A656EA">
      <w:r>
        <w:separator/>
      </w:r>
    </w:p>
  </w:endnote>
  <w:endnote w:type="continuationSeparator" w:id="0">
    <w:p w14:paraId="16A4CF95" w14:textId="77777777" w:rsidR="00A656EA" w:rsidRDefault="00A656EA" w:rsidP="00A65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0733C" w14:textId="77777777" w:rsidR="00A656EA" w:rsidRDefault="00A656EA" w:rsidP="00A656EA">
      <w:r>
        <w:separator/>
      </w:r>
    </w:p>
  </w:footnote>
  <w:footnote w:type="continuationSeparator" w:id="0">
    <w:p w14:paraId="45AA52DF" w14:textId="77777777" w:rsidR="00A656EA" w:rsidRDefault="00A656EA" w:rsidP="00A656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EA"/>
    <w:rsid w:val="00A656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28E6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56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56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56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56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