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BDAC" w14:textId="77777777" w:rsidR="008819EB" w:rsidRDefault="008819EB">
      <w:r>
        <w:t>金剛經的智言慧語</w:t>
      </w:r>
      <w:r>
        <w:t>—</w:t>
      </w:r>
      <w:r>
        <w:t xml:space="preserve">病在前念滅，後念又起，念念相續　　（第四Ｏ一集）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29-513-0401 </w:t>
      </w:r>
    </w:p>
    <w:p w14:paraId="611956F5" w14:textId="77777777" w:rsidR="008819EB" w:rsidRDefault="008819EB">
      <w:pPr>
        <w:pStyle w:val="a3"/>
      </w:pPr>
      <w:r>
        <w:t xml:space="preserve">　　【病在前念滅，後念又起，念念相續。】</w:t>
      </w:r>
      <w:r>
        <w:t xml:space="preserve"> </w:t>
      </w:r>
    </w:p>
    <w:p w14:paraId="2429EF5D" w14:textId="77777777" w:rsidR="008819EB" w:rsidRDefault="008819EB">
      <w:pPr>
        <w:pStyle w:val="a3"/>
      </w:pPr>
      <w:r>
        <w:t xml:space="preserve">　　麻煩就在這裡，十法界六道輪迴是這麼變現出來的。他那個妄念不停，「當處出生，當處滅盡」，前面念滅盡，後面它又起來，剎那九百生滅。為什麼會有十法界不相同？十法界是講大的；細說每一個眾生都不相同，每一個現象都不相同，這就是那個念頭在變。它要是不變，不都相同了嗎？生跟滅都相同。它會變，這一變就不相同，這就是世尊在大經上講的無量因緣。因為無量因緣，現無量的現相，這現相不相同。我們講堂坐這麼多人，沒有看到兩個人的面貌相同。為什麼不相同？念不相同。念要是相同，你兩個人的面貌一定相同，相就相同。什麼人的面貌相同？佛的面貌相同，因為佛沒有念，所以現出的相都一樣。菩薩的相很接近，但是還是不相同，為什麼？菩薩還有一念生相無明沒斷，那一念生相彼此也有差別，所以菩薩的相大同小異。羅漢的相就各個不相同，為什麼？羅漢無明沒破，只斷見思，無明沒破，所以他那個念差別很大，羅漢的相貌各個不相同。何況凡夫？道理在此地。</w:t>
      </w:r>
      <w:r>
        <w:t xml:space="preserve"> </w:t>
      </w:r>
    </w:p>
    <w:p w14:paraId="77D08E03" w14:textId="77777777" w:rsidR="008819EB" w:rsidRDefault="008819EB">
      <w:pPr>
        <w:pStyle w:val="a3"/>
      </w:pPr>
      <w:r>
        <w:t xml:space="preserve">　　「念念相續」，實實在在講，要把這句話講清楚、講明白，就是剎那九百生滅業因果報的相續相，或者叫連續相。我們眼前擺的就是這麼一樁事情，剎那九百生滅業因果報的相續相。真的是「當體即空，了不可得」，你要認為真有，你錯了。所以《金剛經》上教給我們，「受持讀誦、為人演說」，我們要怎樣做，現在總算是明白了。受持，不著名字相、不著言說相、不著心緣相，心裡頭乾乾淨淨，一法不著，這叫受持；我自己受持，做出樣子給大家看，那叫演；別人來問，我跟他說明，叫說；這叫受持演說。那就是真正修般若了，真正修金剛般若波羅蜜，真修了。諸位要聽清楚，教你不執著名字相，不是沒有名字；教你不執著言說相，不是沒有言說；教你不執著心緣相，不是沒有森羅萬象；必須在境界裡面明瞭不二，經上常講的懂得會歸自性，這才叫真正修般若行，這叫大乘。我們不明瞭這個真相，佛教給我們這個方法，我們懷疑，不知道佛為什麼要教我們這樣做。譬如剛才我舉念佛這個例子，一天到晚阿彌陀佛不斷，手上掐珠不斷，心裡頭決定沒有能念、所念這個念頭，能所兩邊都離。我們阿彌陀佛句句不停，不著非法相，非法相就是空相，不著空相；心裡頭又若無其事，能念、所念都沒有，不著法相。法相是有，非法相是空。正在念阿</w:t>
      </w:r>
      <w:r>
        <w:t xml:space="preserve">彌陀佛，一天到晚念阿彌陀佛，空有兩邊不住，這叫真會念佛，剛才講這叫理念，往生的時候生實報莊嚴土。著相念，有能念、有所念，願心懇切，信心堅固，願心懇切，生凡聖同居土，都能往生。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CD20" w14:textId="77777777" w:rsidR="008819EB" w:rsidRDefault="008819EB" w:rsidP="008819EB">
      <w:r>
        <w:separator/>
      </w:r>
    </w:p>
  </w:endnote>
  <w:endnote w:type="continuationSeparator" w:id="0">
    <w:p w14:paraId="0C58DA80" w14:textId="77777777" w:rsidR="008819EB" w:rsidRDefault="008819EB" w:rsidP="00881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FDE4" w14:textId="77777777" w:rsidR="008819EB" w:rsidRDefault="008819EB" w:rsidP="008819EB">
      <w:r>
        <w:separator/>
      </w:r>
    </w:p>
  </w:footnote>
  <w:footnote w:type="continuationSeparator" w:id="0">
    <w:p w14:paraId="266AEA43" w14:textId="77777777" w:rsidR="008819EB" w:rsidRDefault="008819EB" w:rsidP="00881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EB"/>
    <w:rsid w:val="008819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4BD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