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00EE" w14:textId="77777777" w:rsidR="00A95847" w:rsidRDefault="00A95847">
      <w:r>
        <w:t>金剛經的智言慧語</w:t>
      </w:r>
      <w:r>
        <w:t>—</w:t>
      </w:r>
      <w:r>
        <w:t xml:space="preserve">此是遣蕩塵境之方便，漸漸乃能胸無點塵　　（第四Ｏ八集）　　</w:t>
      </w:r>
      <w:r>
        <w:t>1995/5</w:t>
      </w:r>
      <w:r>
        <w:t xml:space="preserve">　　新加坡佛教居士林（節錄自金剛般若研習報告</w:t>
      </w:r>
      <w:r>
        <w:t>09-023-0035</w:t>
      </w:r>
      <w:r>
        <w:t>集）　　檔名：</w:t>
      </w:r>
      <w:r>
        <w:t xml:space="preserve">29-513-0408 </w:t>
      </w:r>
    </w:p>
    <w:p w14:paraId="43F29BE7" w14:textId="77777777" w:rsidR="00A95847" w:rsidRDefault="00A95847">
      <w:pPr>
        <w:pStyle w:val="a3"/>
      </w:pPr>
      <w:r>
        <w:t xml:space="preserve">　　【此是遣蕩塵境之方便，漸漸乃能胸無點塵。】</w:t>
      </w:r>
      <w:r>
        <w:t xml:space="preserve"> </w:t>
      </w:r>
    </w:p>
    <w:p w14:paraId="4D53C70E" w14:textId="77777777" w:rsidR="00A95847" w:rsidRDefault="00A95847">
      <w:pPr>
        <w:pStyle w:val="a3"/>
      </w:pPr>
      <w:r>
        <w:t xml:space="preserve">　　胸無點塵就是我們講的心地清淨；六祖所謂「本來無一物，何處惹塵埃」，就是這個意思，這是真實的功夫。心清淨，智慧就開了；清淨心起作用，就是自性本具的般若智慧，所以這個智慧不是從外頭來的、不是修來的。大家千萬不要誤會，我們讀大乘經念多會開智慧，沒那回事情。不但是宗門不承認，教下也不承認。清涼大師在《華嚴經》的註解，《華嚴經疏鈔》講過，「有解無行」，這就是大乘經讀得很多，無行是什麼？沒有認真修行，認真修行是離念離相，無行就是沒有離念、沒有離相，大乘經念得很多，那個結果是「增長邪見」，不是增長智慧，是增長邪見。我們明白這個道理、明白這個事實，才曉得真正善知識為什麼叫你讀一部經，不叫你讀兩部經。你心沒有清淨，還有妄想、還有煩惱、還有是非、還有人我，你讀得再多，增長邪見，不是增長智慧。有些人有個錯誤觀念，我只要認真用功就行，不需要去解這些大乘經，不要讀經，在家用功，參禪也好、念佛也好，統統都不要，清涼也說過，「有行無解，增長無明」，都錯了。這是華嚴宗祖師說的話，哪裡會有錯？這就像《金剛經》上講的原理，空有兩邊不能著，著一邊是錯誤，著有錯了，著空也錯了。因此行門當中，一定是解行相應，那就對了，解行要相應。一定要有老師指導</w:t>
      </w:r>
      <w:r>
        <w:t xml:space="preserve">，才不至於走錯方向，才不至於走許多冤枉路，這是非常非常重要的。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C11F6" w14:textId="77777777" w:rsidR="00A95847" w:rsidRDefault="00A95847" w:rsidP="00A95847">
      <w:r>
        <w:separator/>
      </w:r>
    </w:p>
  </w:endnote>
  <w:endnote w:type="continuationSeparator" w:id="0">
    <w:p w14:paraId="14E3BF47" w14:textId="77777777" w:rsidR="00A95847" w:rsidRDefault="00A95847" w:rsidP="00A95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7CC2" w14:textId="77777777" w:rsidR="00A95847" w:rsidRDefault="00A95847" w:rsidP="00A95847">
      <w:r>
        <w:separator/>
      </w:r>
    </w:p>
  </w:footnote>
  <w:footnote w:type="continuationSeparator" w:id="0">
    <w:p w14:paraId="7A74FE8E" w14:textId="77777777" w:rsidR="00A95847" w:rsidRDefault="00A95847" w:rsidP="00A95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47"/>
    <w:rsid w:val="00A958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FA9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58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58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58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58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