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A940" w14:textId="77777777" w:rsidR="00646E2C" w:rsidRDefault="00646E2C">
      <w:r>
        <w:t>金剛經的智言慧語</w:t>
      </w:r>
      <w:r>
        <w:t>—</w:t>
      </w:r>
      <w:r>
        <w:t xml:space="preserve">開智慧是轉凡入聖之樞紐　　（第四Ｏ九集）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29-513-0409 </w:t>
      </w:r>
    </w:p>
    <w:p w14:paraId="25E9C9CD" w14:textId="77777777" w:rsidR="00646E2C" w:rsidRDefault="00646E2C">
      <w:pPr>
        <w:pStyle w:val="a3"/>
      </w:pPr>
      <w:r>
        <w:t xml:space="preserve">　　【開智慧是轉凡入聖之樞紐。】</w:t>
      </w:r>
      <w:r>
        <w:t xml:space="preserve"> </w:t>
      </w:r>
    </w:p>
    <w:p w14:paraId="14EF973D" w14:textId="77777777" w:rsidR="00646E2C" w:rsidRDefault="00646E2C">
      <w:pPr>
        <w:pStyle w:val="a3"/>
      </w:pPr>
      <w:r>
        <w:t xml:space="preserve">　　無論修哪個法門，念佛也是這個樣子。念佛人會開智慧，愈念心愈清淨，清淨心起作用就是智慧。智慧現前，轉了，這個境界慢慢在轉。我們在講席當中，也常常提醒同修們，轉輪迴心為菩薩心。輪迴心是什麼？貪、瞋、痴、慢、疑，這是輪迴心，你只要有這個東西，這就是搞六道輪迴。菩薩心是什麼？慈悲喜捨，你能從這個地方轉，就好！輪迴心是煩惱心、污染的心；菩薩心是清淨心、是覺心，覺而不迷。所以大家學佛，入佛門，一進門就受三皈戒，三皈戒講的是什麼？轉凡成聖。教你三個方法：皈依佛，佛是覺，覺而不迷，轉迷為覺，這叫皈依佛；轉邪為正叫皈依法；轉染為淨叫皈依僧，這個講法是六祖惠能大師在《壇經》裡面講的。惠能是唐朝時候人，距離我們現在一千三百多年，他給人傳授皈依，這種講法我們可以聯想到，佛法傳到中國是後漢永明十年傳來，公元六十四年。在傳到中國之前，在印度已經傳了很久。在中國書裡頭記載，佛滅度一千年，佛法傳入中國，這是佛經上通常講的，佛的正法一千年、像法一千年、末法一萬年，釋迦牟尼佛佛法傳到中國是像法，正法終結、像法開端的時候傳到中國來。在中國傳了這麼久，法就愈傳愈訛，就有了偏差、有了錯誤，大家對於三寶佛法僧，逐漸逐漸錯解，不知道佛法僧真正的意義是</w:t>
      </w:r>
      <w:r>
        <w:t xml:space="preserve">什麼，於是皈依不得利益，皈依是有名無實。所以惠能大師給人家講三皈依，就不用佛法僧，《壇經》上講，「皈依覺、皈依正、皈依淨」，他這麼講法，然後解釋，「佛者覺也、法者正也、僧者淨也」。給我們這樣解釋，使我們對於三寶意義清清楚楚，不至於迷惑。所以覺不迷、正不邪、淨不染；迷邪染是凡夫，覺正淨是佛菩薩。從迷邪染轉成覺正淨，就是轉凡成聖，這麼個轉法，所以三皈叫翻邪三皈，翻是反過來。世間人都依迷邪染，做佛的弟子了，反過來依覺正淨；不迷、不邪、不染，這叫真正皈依三寶。所以要開智慧，不能迷惑顛倒，無量劫迷惑過日子過到今天，還要繼續再迷下去，那真的對不起自己，一定要覺悟，一定要回頭，不再迷了，這樣子就開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0EE7" w14:textId="77777777" w:rsidR="00646E2C" w:rsidRDefault="00646E2C" w:rsidP="00646E2C">
      <w:r>
        <w:separator/>
      </w:r>
    </w:p>
  </w:endnote>
  <w:endnote w:type="continuationSeparator" w:id="0">
    <w:p w14:paraId="72D787F0" w14:textId="77777777" w:rsidR="00646E2C" w:rsidRDefault="00646E2C" w:rsidP="00646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200CC" w14:textId="77777777" w:rsidR="00646E2C" w:rsidRDefault="00646E2C" w:rsidP="00646E2C">
      <w:r>
        <w:separator/>
      </w:r>
    </w:p>
  </w:footnote>
  <w:footnote w:type="continuationSeparator" w:id="0">
    <w:p w14:paraId="292F2FA5" w14:textId="77777777" w:rsidR="00646E2C" w:rsidRDefault="00646E2C" w:rsidP="00646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2C"/>
    <w:rsid w:val="00646E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3F0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