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6C1B" w14:textId="77777777" w:rsidR="00C83778" w:rsidRDefault="00C83778">
      <w:r>
        <w:t>金剛經的智言慧語</w:t>
      </w:r>
      <w:r>
        <w:t>—</w:t>
      </w:r>
      <w:r>
        <w:t xml:space="preserve">應身是法身如來所現之相，為眾說法，欲令眾生皆證本具法身。倘眾生取著此應身之相，便不能見性矣　　（第四二五集）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29-513-0425 </w:t>
      </w:r>
    </w:p>
    <w:p w14:paraId="725F1A14" w14:textId="77777777" w:rsidR="00C83778" w:rsidRDefault="00C83778">
      <w:pPr>
        <w:pStyle w:val="a3"/>
      </w:pPr>
      <w:r>
        <w:t xml:space="preserve">　　【應身是法身如來所現之相，為眾說法，欲令眾生皆證本具法身。倘眾生取著此應身之相，便不能見性矣。】</w:t>
      </w:r>
      <w:r>
        <w:t xml:space="preserve"> </w:t>
      </w:r>
    </w:p>
    <w:p w14:paraId="45785C0A" w14:textId="77777777" w:rsidR="00C83778" w:rsidRDefault="00C83778">
      <w:pPr>
        <w:pStyle w:val="a3"/>
      </w:pPr>
      <w:r>
        <w:t xml:space="preserve">　　佛這個意思的確是很深，佛不但是應化身不執著，四相四見完全沒有；即使佛的報身，也沒有，也不著相，後面還要講到。佛自己現身不著身相，這個身做什麼用處？為一切眾生說法的，為接引一切眾生永脫輪迴、生淨土成佛道的，這是佛應化身的大用，我們講是作用。佛為眾生說法的目的，就是令一切眾生破迷開悟，實在迷破不了，悟也開不了，果然肯相信淨土，發願求生，就是破迷開悟，就是離苦得樂。這個方法，下下根人都有分，一切眾生都有分，我們當然有分。如果眾生執著，執著佛相，你執著佛相，當然就執著自己身相，這一定道理的；如果說不執著自己身相，就執著佛相，沒有這個道理。執著佛相就執著自己身相，這樣念佛不能往生，這樣修行也不能開悟，為什麼？心不清淨。著就不清淨，不著就清淨。所以佛教給我們「應無所住而生其心」，萬萬住不得，住就吃大虧！我們無量劫來，生生世世修行沒有成就，還落得今天這個地步。原因是什麼？著相，沒能夠離相。所以這一生當中，不可以再走這個錯誤的路子。這是約眾生以明，說明這一段經典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733B3" w14:textId="77777777" w:rsidR="00C83778" w:rsidRDefault="00C83778" w:rsidP="00C83778">
      <w:r>
        <w:separator/>
      </w:r>
    </w:p>
  </w:endnote>
  <w:endnote w:type="continuationSeparator" w:id="0">
    <w:p w14:paraId="4C8653A3" w14:textId="77777777" w:rsidR="00C83778" w:rsidRDefault="00C83778" w:rsidP="00C83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CF3C" w14:textId="77777777" w:rsidR="00C83778" w:rsidRDefault="00C83778" w:rsidP="00C83778">
      <w:r>
        <w:separator/>
      </w:r>
    </w:p>
  </w:footnote>
  <w:footnote w:type="continuationSeparator" w:id="0">
    <w:p w14:paraId="13EBEE57" w14:textId="77777777" w:rsidR="00C83778" w:rsidRDefault="00C83778" w:rsidP="00C837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78"/>
    <w:rsid w:val="00C837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C3C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7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7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7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7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