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E640" w14:textId="77777777" w:rsidR="00C201BA" w:rsidRDefault="00C201BA">
      <w:r>
        <w:t>金剛經的智言慧語</w:t>
      </w:r>
      <w:r>
        <w:t>—</w:t>
      </w:r>
      <w:r>
        <w:t xml:space="preserve">當攝六根，返照自性　　（第四六一集）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29-513-0461 </w:t>
      </w:r>
    </w:p>
    <w:p w14:paraId="3E3F1D23" w14:textId="77777777" w:rsidR="00C201BA" w:rsidRDefault="00C201BA">
      <w:pPr>
        <w:pStyle w:val="a3"/>
      </w:pPr>
      <w:r>
        <w:t xml:space="preserve">　　【當攝六根，返照自性。】</w:t>
      </w:r>
      <w:r>
        <w:t xml:space="preserve"> </w:t>
      </w:r>
    </w:p>
    <w:p w14:paraId="164D932C" w14:textId="77777777" w:rsidR="00C201BA" w:rsidRDefault="00C201BA">
      <w:pPr>
        <w:pStyle w:val="a3"/>
      </w:pPr>
      <w:r>
        <w:t xml:space="preserve">　　這兩句話是觀世音菩薩用功的方法。在《楞嚴經》第六卷，「觀世音菩薩耳根圓通章」，菩薩告訴我們，他修行證果的方法是「反聞聞自性，性成無上道」，他用功的方法。這個意思我們在前面也說過。怎麼返照？照是用真心，真心是照。諸位要曉得，妄心是思想；你想想看，那是用妄心。想，心上出了一個妄相，出了一個假相；思，心裡頭有分別。有分別是思，有執著是想。一想，有執著才有相。有分別，那劃界限，「田」就是劃界限，界限是分別。一有分別，心就有界限；一有執著，心裡頭就有相。所以思跟想是妄心，不用那個，用照，照是真心。把分別妄想統統去掉，那個心的作用就是照。照是教你返照，返照就是不要照相，要照性，這就是返聞聞自性；換句話說，你要觀察一切萬相的體性，不要去著相，這就是明心見性。返照自性跟明心見性是一個意思、一個境界。如果不會的話，我們就用另外一個方法，「淨念相繼」。淨念相繼雖然不是返照自性，如果是一味用功，絕不改變，功夫到了相當的程度，自自然然就見性，就入這個境界。所以一句佛號念下去，念到功夫成片，再提升到事一心不亂，再提升到理一心不亂，就是這個境界了。方法不同，功夫用得力，境界相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1175" w14:textId="77777777" w:rsidR="00C201BA" w:rsidRDefault="00C201BA" w:rsidP="00C201BA">
      <w:r>
        <w:separator/>
      </w:r>
    </w:p>
  </w:endnote>
  <w:endnote w:type="continuationSeparator" w:id="0">
    <w:p w14:paraId="0BDED58D" w14:textId="77777777" w:rsidR="00C201BA" w:rsidRDefault="00C201BA" w:rsidP="00C20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D05C" w14:textId="77777777" w:rsidR="00C201BA" w:rsidRDefault="00C201BA" w:rsidP="00C201BA">
      <w:r>
        <w:separator/>
      </w:r>
    </w:p>
  </w:footnote>
  <w:footnote w:type="continuationSeparator" w:id="0">
    <w:p w14:paraId="61D3CEC7" w14:textId="77777777" w:rsidR="00C201BA" w:rsidRDefault="00C201BA" w:rsidP="00C20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BA"/>
    <w:rsid w:val="00C201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755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