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CFDD" w14:textId="77777777" w:rsidR="00447F1E" w:rsidRDefault="00447F1E">
      <w:r>
        <w:t>金剛經的智言慧語</w:t>
      </w:r>
      <w:r>
        <w:t>—</w:t>
      </w:r>
      <w:r>
        <w:t xml:space="preserve">觀慧，即是奉持金剛般若，離名字言說，不著一切微細廣大境界，並希望勝果亦復不著　　（第四六八集）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29-513-0468 </w:t>
      </w:r>
    </w:p>
    <w:p w14:paraId="3D6610D3" w14:textId="77777777" w:rsidR="00447F1E" w:rsidRDefault="00447F1E">
      <w:pPr>
        <w:pStyle w:val="a3"/>
      </w:pPr>
      <w:r>
        <w:t xml:space="preserve">　　【觀慧，即是奉持金剛般若，離名字言說，不著一切微細廣大境界，並希望勝果亦復不著。】</w:t>
      </w:r>
      <w:r>
        <w:t xml:space="preserve"> </w:t>
      </w:r>
    </w:p>
    <w:p w14:paraId="0FA049B2" w14:textId="77777777" w:rsidR="00447F1E" w:rsidRDefault="00447F1E">
      <w:pPr>
        <w:pStyle w:val="a3"/>
      </w:pPr>
      <w:r>
        <w:t xml:space="preserve">　　這些話都是行門重要的原則。教下所說的修觀、作觀；「觀」就是把我們的觀念修正過來；說「修」，當然是對錯誤的觀念、錯誤的看法、想法，依照佛在經典裡面告訴我們事實的真相，以這個為依據，修正我們的觀念。在這個地方，就是指奉持金剛般若，正是尊者請示名題的要義，最重要的意思。</w:t>
      </w:r>
      <w:r>
        <w:t xml:space="preserve"> </w:t>
      </w:r>
    </w:p>
    <w:p w14:paraId="1337D961" w14:textId="77777777" w:rsidR="00447F1E" w:rsidRDefault="00447F1E">
      <w:pPr>
        <w:pStyle w:val="a3"/>
      </w:pPr>
      <w:r>
        <w:t xml:space="preserve">　　奉持金剛般若要怎麼做法？就是離名字相、離言說相、離境界相；這個境界裡面小而微塵、大而世界，講到微細廣大的境界。並希望勝果的相也不執著，勝果就是前面舉的三十二相八十種好。這幾句所說的是我們佛門當中常講的，放下身心世界。勝果就是身心，前面講的是世界，境界是世界，放下身心世界，一絲毫的執著都沒有，這樣的心才清淨；就如經上所說：信心清淨，則生實相。我們念佛最要緊的就是講清淨心，心淨則土淨，《無量壽經》上經題教給我們修行的總綱領、總原則，就是清淨平等覺，唯有修清淨平等覺，才能得到大乘無量壽莊嚴，這才得到。莊嚴就是真善美，那是真的不是假的。世間人講真善美，有名無實。為什麼？因為他沒有覺正淨，有覺正淨才能得到實在的真善美。學般若也不例外，《無量壽經》是大乘當中的大乘，是一乘圓頓大法，《金剛般若》亦復如是。他修學的原則果然相同，沒有例外，他要求的也是信心清淨。一切都不著才清淨，稍稍有一點分別執著，心就不清淨。不但身心世界要放下，前面講的離名字、言說，那是連佛法也要放下。此地的名字是般若即非般若。由此可知，這一句所講的，就是佛在本經上所說的，「法尚應捨，何況非法」，世法、佛法總不能夠染著，染著就錯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D083" w14:textId="77777777" w:rsidR="00447F1E" w:rsidRDefault="00447F1E" w:rsidP="00447F1E">
      <w:r>
        <w:separator/>
      </w:r>
    </w:p>
  </w:endnote>
  <w:endnote w:type="continuationSeparator" w:id="0">
    <w:p w14:paraId="421351CE" w14:textId="77777777" w:rsidR="00447F1E" w:rsidRDefault="00447F1E" w:rsidP="0044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194E" w14:textId="77777777" w:rsidR="00447F1E" w:rsidRDefault="00447F1E" w:rsidP="00447F1E">
      <w:r>
        <w:separator/>
      </w:r>
    </w:p>
  </w:footnote>
  <w:footnote w:type="continuationSeparator" w:id="0">
    <w:p w14:paraId="5403C828" w14:textId="77777777" w:rsidR="00447F1E" w:rsidRDefault="00447F1E" w:rsidP="00447F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1E"/>
    <w:rsid w:val="00447F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63D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F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F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F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F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