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408F" w14:textId="77777777" w:rsidR="00530685" w:rsidRDefault="00530685">
      <w:r>
        <w:t>金剛經的智言慧語</w:t>
      </w:r>
      <w:r>
        <w:t>—</w:t>
      </w:r>
      <w:r>
        <w:t xml:space="preserve">《起信論》云：因不知一法界故，不覺念起而有無明，遂成眾生（上）　　（第五Ｏ九集）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29-513-0509 </w:t>
      </w:r>
    </w:p>
    <w:p w14:paraId="59CC8DC8" w14:textId="77777777" w:rsidR="00530685" w:rsidRDefault="00530685">
      <w:pPr>
        <w:pStyle w:val="a3"/>
      </w:pPr>
      <w:r>
        <w:t xml:space="preserve">　　【《起信論》云：因不知一法界故，不覺念起而有無明，遂成眾生。】</w:t>
      </w:r>
      <w:r>
        <w:t xml:space="preserve"> </w:t>
      </w:r>
    </w:p>
    <w:p w14:paraId="176817B6" w14:textId="77777777" w:rsidR="00530685" w:rsidRDefault="00530685">
      <w:pPr>
        <w:pStyle w:val="a3"/>
      </w:pPr>
      <w:r>
        <w:t xml:space="preserve">　　這是講法界的緣起，也就是我們現在一些科學家，在探討宇宙的來源，生命的起源。現在外國這些書籍出版得很多，可是都沒有找到，都是在摸索，都是在猜測，不能叫人心服口服。因為它不是事實，他拿不出證據出來。所拿出的證據，裡面還有許許多多的問題存在，不能自圓其說。宇宙的緣起、來源，生命的起源，佛在經上跟我們講得很清楚、很明白，特別是《楞嚴經》，《楞嚴經》叫做開智慧的《楞嚴》。《起信論》上講的這個意思，也是《楞嚴經》上所講的，它講得簡單，論上講得簡單。「因不知一法界故」，一法界是真的。眾生與佛的差別在哪裡？迷悟不同。迷的是什麼？一真法界。悟的是什麼？還是一真法界。一真裡頭沒有迷悟；迷悟是人，人迷了。迷了之後就麻煩了，一念不覺而起無明。你要問：為什麼會一念不覺？因不知一法界故，不知道原本就是一法界。一法界實在講就是前面所說的「唯心所現」，心是一，所以現出來的相也是一；心真實，現的相也真實。一真法界就是真心所現，這裡頭沒有妄，沒有虛妄，沒有妄想、沒有分別、沒有執著，現的是這個境界。在四種淨土裡面，實報莊嚴土，實就是真實，不是虛妄的，所以實報莊嚴土就是一真法界。</w:t>
      </w:r>
      <w:r>
        <w:t xml:space="preserve"> </w:t>
      </w:r>
    </w:p>
    <w:p w14:paraId="0F6263BB" w14:textId="77777777" w:rsidR="00530685" w:rsidRDefault="00530685">
      <w:pPr>
        <w:pStyle w:val="a3"/>
      </w:pPr>
      <w:r>
        <w:t xml:space="preserve">　　一真之外有所謂十法界，十不是數字，是代表圓滿，圓滿是無量無邊的法界。無量無邊的法界，從哪裡來的？從差別心來的。我們講堂現在有幾百人坐在此地，一個人一個法界；兩個人同在法界裡，沒有！你們兩個人是同一個念頭、同一個思想嗎？各人想各人的。好像我們是相同的，《楞嚴經》上講「同分妄見」。所以我們這個法界裡頭，有跟人家相同的一部分，但是各人是各人的；有跟別人完全不相同的，叫別業。譬如這個燈，每一盞燈，別業；它放的光，光光交融在一起，同分，雖然是同分，還是各人是各人的。你把這盞燈熄掉，它的光沒有了。燈開起來，光跟大家同的，熄掉，它沒有了。可見那個同分還是自己的，不是別人的。你才曉得一個眾生一個法界，法界無量無邊。到什麼時候跟大家真的相同？入一真法界就相同，那就真的同了，心同境界就同了，心同境界就同了。這個事情可以能夠試驗的。我們看到兩個人，假如他的面貌相同，他的動作也相同，儀態也相同，你就可以斷定這兩個人對一切事的看法想法都會相同。面貌是心變現的，這一點不假。有學問的人、有修持功夫的人，一看你的面貌，看你的舉止言談，全都露出來了，一點都沒有法子隱瞞。從這個地方可以能夠測驗到。所以一切法是心識所變的，因此就可以在諸法裡面</w:t>
      </w:r>
      <w:r>
        <w:t>、一切法裡頭見性，以明實相就是見性，相裡面見性，因諸法之實相，即是性故。</w:t>
      </w:r>
      <w:r>
        <w:t xml:space="preserve"> </w:t>
      </w:r>
    </w:p>
    <w:p w14:paraId="4C98C2C4" w14:textId="77777777" w:rsidR="00530685" w:rsidRDefault="00530685">
      <w:pPr>
        <w:pStyle w:val="a3"/>
      </w:pPr>
      <w:r>
        <w:t xml:space="preserve">　　我們看禪宗語錄裡面，有很多寫機鋒話，我們一般人看不懂，不知道他說什麼。老師考試考問學生，考他的境界，你見到什麼？他在地下拿一片樹葉、拿一朵花比一比，老師就點點頭。我們不曉得他到底玩的是什麼把戲，那代表是明心見性。他問你的見地，你有沒有見到性？性在哪裡？是什麼樣子？隨拈一法無不是，皆是的。只要你真正體會到，一切法「當體即空，了不可得」；那個空、不可得就是自性。空跟有在一起，不是離開這個相，別有一個自性，那就錯了。凡是禪宗裡面表現的這個，我們用《金剛經》這個意思去體會，都是空有一如、萬法一如、體相一如，這就對了。你能夠入一如的境界，那就是見性的境界，就是明心見性的境界。如果你心裡面還有分別，沒見性。只要有分別就有對立，就不是圓融，就不是一如，一如就是不二。眾</w:t>
      </w:r>
      <w:r>
        <w:lastRenderedPageBreak/>
        <w:t>生跟佛一如，生佛一如、性相一如、體用一如、理事一如，無有一法不如，那就入了境界。入這個境界心地一定清淨、平等，《無量壽經》上講的「清淨、平等、覺」。他那個心的樣子、心的狀況，決定是住在清淨平等覺裡，這裡面顯示一切法皆如，一切法不二，也就是《華嚴》所講「入不思議解脫境界」。</w:t>
      </w:r>
      <w:r>
        <w:t xml:space="preserve"> </w:t>
      </w:r>
    </w:p>
    <w:p w14:paraId="1B74BE22" w14:textId="77777777" w:rsidR="00530685" w:rsidRDefault="00530685">
      <w:pPr>
        <w:pStyle w:val="a3"/>
      </w:pPr>
      <w:r>
        <w:t xml:space="preserve">　　因為一念不覺則生無明，無明就是不知一法界，知就明了，無明就是不知道，就是不明瞭。不明瞭事實真相，不明瞭萬法一如，不明瞭，不知道萬法是一如。不知是個動的相，無明是動相，心就動了，明瞭心就定了。所以諸佛如來他的心是清淨寂滅。我們講五忍菩薩，佛是寂滅忍，菩薩最高的境界是無生法忍，清淨寂滅。才一動就是無明，無明在哪裡？起心動念就是無明。也許有很多人，我也不起心動念，我什麼也不知道，人家問我，我總得要想一想，起心動念一下。這就是無明是妄心的根本，我們用的是妄心。諸佛菩薩他不要起心動念。釋迦牟尼佛當年在世講經說法，許多的經典，都是別人向他請教問題，他說的。人家提出一個問題，佛是不是要去想一想再答覆他？如果想一想答覆他，從無明裡面生的，那就錯了。佛菩薩講經說法心地乾乾淨淨，絕對沒有動一個念頭。所以佛經是在無念無生裡面自自然然流出來的。我們今天對佛經為什麼這麼難懂？我們是用無明，起心動念去研究它。它是一個不起心、不動念裡面出來的，我們要起心動念去研究它，別說你研究個十年八年，你一百年、二百年，研究無量劫也研究不通。為什麼？根本不相應，這就是大經上講的，「佛法無人說，雖智莫能解。」世間第一等聰明智慧的人，想研究佛經都不得其</w:t>
      </w:r>
      <w:r>
        <w:t>門而入。道理在哪裡？道理在本質上不相同，一個是用真心，一個是用妄心，真心是清淨心，妄心是起心動念的心，道理在此地。</w:t>
      </w:r>
      <w:r>
        <w:t xml:space="preserve"> </w:t>
      </w:r>
    </w:p>
    <w:p w14:paraId="68AEEB87" w14:textId="77777777" w:rsidR="00530685" w:rsidRDefault="00530685">
      <w:pPr>
        <w:pStyle w:val="a3"/>
      </w:pPr>
      <w:r>
        <w:t xml:space="preserve">　　佛法如何通達？不起心、不動念就通達，這個法子妙！不起心、不動念，不但一切佛法通達，一切世間法也通達。為什麼？一切世間法也是從真心變現出來的。所以你只要見性，沒有一樣不通達。佛經裡面稀奇古怪的事情很多，這就是當年有一批調皮的人，釋迦牟尼佛有智慧，「你什麼都懂得，我問一樣東西你不懂的。」那問你，你看經典叫《放牛經》。他們曉得釋迦牟尼佛太子出身，以後出家行道講經說法，他沒有放過牛，問他放牛怎麼放法？釋迦牟尼佛把養牛的方法說了一大套，叫人聽了都呆了，記錄下來，《放牛經》。什麼都懂，沒有一樣不懂，世出世間法統統都懂得。我們不向清淨心上下手，向經教文字裡面去下手，那就苦了，沒有法子鑽通。一定要從心性上下手，心性上下手，那就是要遵守這個經上教導我們的原則，「應無所住而生其心」，一切時、一切處，心要保持清淨，一切事要認真去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33AED" w14:textId="77777777" w:rsidR="00530685" w:rsidRDefault="00530685" w:rsidP="00530685">
      <w:r>
        <w:separator/>
      </w:r>
    </w:p>
  </w:endnote>
  <w:endnote w:type="continuationSeparator" w:id="0">
    <w:p w14:paraId="08337F69" w14:textId="77777777" w:rsidR="00530685" w:rsidRDefault="00530685" w:rsidP="00530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B0D4" w14:textId="77777777" w:rsidR="00530685" w:rsidRDefault="00530685" w:rsidP="00530685">
      <w:r>
        <w:separator/>
      </w:r>
    </w:p>
  </w:footnote>
  <w:footnote w:type="continuationSeparator" w:id="0">
    <w:p w14:paraId="537A7857" w14:textId="77777777" w:rsidR="00530685" w:rsidRDefault="00530685" w:rsidP="00530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85"/>
    <w:rsid w:val="005306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155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6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6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6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6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