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03B4" w14:textId="77777777" w:rsidR="005777FD" w:rsidRDefault="005777FD">
      <w:r>
        <w:t>金剛經的智言慧語</w:t>
      </w:r>
      <w:r>
        <w:t>—</w:t>
      </w:r>
      <w:r>
        <w:t xml:space="preserve">是諸度不能離般若，般若亦不能離諸度而別有存在　　（第五四五集）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29-513-0545 </w:t>
      </w:r>
    </w:p>
    <w:p w14:paraId="6ECBFEC2" w14:textId="77777777" w:rsidR="005777FD" w:rsidRDefault="005777FD">
      <w:pPr>
        <w:pStyle w:val="a3"/>
      </w:pPr>
      <w:r>
        <w:t xml:space="preserve">　　【是諸度不能離般若，般若亦不能離諸度而別有存在。】</w:t>
      </w:r>
      <w:r>
        <w:t xml:space="preserve"> </w:t>
      </w:r>
    </w:p>
    <w:p w14:paraId="22F947BF" w14:textId="77777777" w:rsidR="005777FD" w:rsidRDefault="005777FD">
      <w:pPr>
        <w:pStyle w:val="a3"/>
      </w:pPr>
      <w:r>
        <w:t xml:space="preserve">　　這是說明兩者的關係，因為般若是理，前面五度是事，事跟理分不開的。從事裡面顯示出理，理一定要事表顯出來，我們才能夠體會得到，所以事理是不可以分的。</w:t>
      </w:r>
      <w:r>
        <w:t xml:space="preserve"> </w:t>
      </w:r>
    </w:p>
    <w:p w14:paraId="50423A2F" w14:textId="77777777" w:rsidR="005777FD" w:rsidRDefault="005777FD">
      <w:pPr>
        <w:pStyle w:val="a3"/>
      </w:pPr>
      <w:r>
        <w:t xml:space="preserve">　　【雖不別有，非無第一之名，故曰是名。皆明不可執著耳。】</w:t>
      </w:r>
      <w:r>
        <w:t xml:space="preserve"> </w:t>
      </w:r>
    </w:p>
    <w:p w14:paraId="17BF0813" w14:textId="77777777" w:rsidR="005777FD" w:rsidRDefault="005777FD">
      <w:pPr>
        <w:pStyle w:val="a3"/>
      </w:pPr>
      <w:r>
        <w:t xml:space="preserve">　　總而言之，它的重要的意義，全不能執著。事不能執著，理不能執著，假名也不能執著。學道之人，一定要叫自己這個心，一切時、一切處、一切境緣之中，這個境講物質環境，緣是講人事環境，無論在人事環境、在物質環境裡面，都要保持清淨，這個人叫真用功，這個人就是真正學佛，可以不拘形式。在中國大家曉得，完全把形式擺脫掉了，古時候有個濟公活佛，人家這叫真修行。但是一絲毫的跡相你也看不出來，看到這個人瘋瘋顛顛；他的心真清淨，一切境緣當中他都不染著。濟公確有其人，《高僧傳》裡面有他，但是跟市面上賣的小說不一樣，小說是不負責任的，胡說八道的。我們一般人都被小說欺騙了，所以真正要了解濟公，要看《高僧傳》裡面的濟公傳，那就沒有錯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92877" w14:textId="77777777" w:rsidR="005777FD" w:rsidRDefault="005777FD" w:rsidP="005777FD">
      <w:r>
        <w:separator/>
      </w:r>
    </w:p>
  </w:endnote>
  <w:endnote w:type="continuationSeparator" w:id="0">
    <w:p w14:paraId="75ED0D5D" w14:textId="77777777" w:rsidR="005777FD" w:rsidRDefault="005777FD" w:rsidP="00577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1E58F" w14:textId="77777777" w:rsidR="005777FD" w:rsidRDefault="005777FD" w:rsidP="005777FD">
      <w:r>
        <w:separator/>
      </w:r>
    </w:p>
  </w:footnote>
  <w:footnote w:type="continuationSeparator" w:id="0">
    <w:p w14:paraId="08B4B13E" w14:textId="77777777" w:rsidR="005777FD" w:rsidRDefault="005777FD" w:rsidP="005777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FD"/>
    <w:rsid w:val="005777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7E1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7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7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7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7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