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0EF40" w14:textId="77777777" w:rsidR="00C445F5" w:rsidRDefault="00C445F5">
      <w:r>
        <w:t>懂因果就能趨吉避凶</w:t>
      </w:r>
      <w:r>
        <w:t>—</w:t>
      </w:r>
      <w:r>
        <w:t xml:space="preserve">轉惡為善　　（第二集）　　</w:t>
      </w:r>
      <w:r>
        <w:t>2000/4/8</w:t>
      </w:r>
      <w:r>
        <w:t xml:space="preserve">　　新加坡佛教居士林（節錄自大乘無量壽經</w:t>
      </w:r>
      <w:r>
        <w:t>02-034-0083</w:t>
      </w:r>
      <w:r>
        <w:t>集）　　檔名：</w:t>
      </w:r>
      <w:r>
        <w:t xml:space="preserve">29-514-0002 </w:t>
      </w:r>
    </w:p>
    <w:p w14:paraId="0E37522E" w14:textId="77777777" w:rsidR="00C445F5" w:rsidRDefault="00C445F5">
      <w:pPr>
        <w:pStyle w:val="a3"/>
      </w:pPr>
      <w:r>
        <w:t xml:space="preserve">　　現在我們這個世界，依報的環境非常不好，這大家都知道的，佛在經上講，這個世界「五濁惡世」。我們在四十年前、五十年，我學佛四十九年，講經講了四十一年，我初學佛的時候，讀到經上佛講的五濁惡世，我們沒有明顯的感觸。為什麼？這世界很好，沒有覺察到濁惡。五十年前，年歲大一點的人都知道，人心善良，所以對於濁惡這個說法很不容易體會。光陰過得很快，不過五十年而已，五十年這個變化是一百八十度。現在濁惡這兩個字，一般沒有受過教育、不認識字的人，都能夠有很深的體會。特別是傳染病，瘟疫，到處都有。現在我們常常聽到，牛有瘟疫，豬有瘟疫，羊有瘟疫，雞有瘟疫，到哪一天人來了瘟疫，還得了嗎？太可怕了！瘟疫從哪來的？污染。污染從哪裡來的？惡業來的。人普遍造十惡業，殺生、偷盜、邪淫、妄語、兩舌、惡口、綺語、貪、瞋、痴。惡的心、惡的念頭、惡的行為，年年在增長，月月在增長。這還得了嗎？</w:t>
      </w:r>
      <w:r>
        <w:t xml:space="preserve"> </w:t>
      </w:r>
    </w:p>
    <w:p w14:paraId="7B585FC9" w14:textId="77777777" w:rsidR="00C445F5" w:rsidRDefault="00C445F5">
      <w:pPr>
        <w:pStyle w:val="a3"/>
      </w:pPr>
      <w:r>
        <w:t xml:space="preserve">　　從哪裡挽救？還是從人心。什麼時候人心能夠轉惡為善，這個災難就會化解。要想世間每一個人都轉過來，難！古大德有個比喻好，只要十個人當中有一個人轉過來，十分之一，這個善的念頭，現在人講磁場，這個善的磁場就很大。惡抵不過善，邪抵不過正。因此，我希望全世界的宗教徒，都能夠信順他們經典裡面所說的道理與事實真相，都能認真依教奉行，「轉惡為善」。每一個宗教都教人為善，沒有教人作惡的。「轉迷為悟」，我們眼前的劫難就有救了，就有轉機，這是我們一定要認真努力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548BA" w14:textId="77777777" w:rsidR="00C445F5" w:rsidRDefault="00C445F5" w:rsidP="00C445F5">
      <w:r>
        <w:separator/>
      </w:r>
    </w:p>
  </w:endnote>
  <w:endnote w:type="continuationSeparator" w:id="0">
    <w:p w14:paraId="70B5CB8A" w14:textId="77777777" w:rsidR="00C445F5" w:rsidRDefault="00C445F5" w:rsidP="00C44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9D835" w14:textId="77777777" w:rsidR="00C445F5" w:rsidRDefault="00C445F5" w:rsidP="00C445F5">
      <w:r>
        <w:separator/>
      </w:r>
    </w:p>
  </w:footnote>
  <w:footnote w:type="continuationSeparator" w:id="0">
    <w:p w14:paraId="496FAFDC" w14:textId="77777777" w:rsidR="00C445F5" w:rsidRDefault="00C445F5" w:rsidP="00C445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F5"/>
    <w:rsid w:val="00C445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AC3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5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5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5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5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