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969C" w14:textId="77777777" w:rsidR="00EB3FB9" w:rsidRDefault="00EB3FB9">
      <w:r>
        <w:t>懂因果就能趨吉避凶</w:t>
      </w:r>
      <w:r>
        <w:t>—</w:t>
      </w:r>
      <w:r>
        <w:t xml:space="preserve">災難真正的原因是邪淫　　（第九集）　　</w:t>
      </w:r>
      <w:r>
        <w:t>2011/11/19</w:t>
      </w:r>
      <w:r>
        <w:t xml:space="preserve">　　香港佛陀教育協會（節錄自淨土大經科註</w:t>
      </w:r>
      <w:r>
        <w:t>02-037-0053</w:t>
      </w:r>
      <w:r>
        <w:t>集）　　檔名：</w:t>
      </w:r>
      <w:r>
        <w:t xml:space="preserve">29-514-0009 </w:t>
      </w:r>
    </w:p>
    <w:p w14:paraId="70159225" w14:textId="77777777" w:rsidR="00EB3FB9" w:rsidRDefault="00EB3FB9">
      <w:pPr>
        <w:pStyle w:val="a3"/>
      </w:pPr>
      <w:r>
        <w:t xml:space="preserve">　　今天上午有幾位外國的朋友來看我，下午他們離開了，所以今天上午這堂課就暫停了。裡面我們就談到，現在的社會是有史以來從來沒有見過的混亂，災難頻繁，還有沒有救？提出這些問題來問我。那我們首先要了解，災難從哪裡來的？什麼原因發生的？我告訴他們，中國古人有兩句話，其實我們並不懂，我也是如此，不懂，你今天這一問我明白了。今天災難從哪裡來的？第一個原因，我覺得是從邪淫來的。中國古人所說的，「萬惡淫為首，百善孝為先」，我也常常講這兩句話，不懂，他一問我想起來了，真的。因為我們聽到聯合國衛生組織的報告，他們最保守的估計，每一年墮胎的多少？超過五千萬！墮胎是殺人，不是殺別人，殺自己的兒女。一年五千萬，兩年就一個億！這些小孩到你家來，佛說了四緣生法，四種緣，沒有這四種緣不到你家來，這四種緣是報恩、報怨、討債、還債。如果是報恩的，你把他殺掉了，變成仇人；如果他是報仇的、報怨的，你把他殺掉，仇就加重了、加深了；他要是來討債的，你不但不還債，還要他的命；是還債的，你不接受他還，你把他殺掉了，這個帳怎麼算法？二次世界大戰，戰爭當中死亡的人數大概一年是一千萬；換句話說，二次大戰打了四年多，總共大概死亡的五千萬人。現在一年墮胎就五千萬，我</w:t>
      </w:r>
      <w:r>
        <w:t>想這個大災難真正原因就從這兒來的。這還得了！冤冤相報這因果的定律，沒完沒了，這世界能不動亂嗎？地球能夠沒有災難嗎？這沒法子，想不到。所以，我們從這裡看因果，就是從因果的角度來看事，肯定是有。</w:t>
      </w:r>
      <w:r>
        <w:t xml:space="preserve"> </w:t>
      </w:r>
    </w:p>
    <w:p w14:paraId="06948D7C" w14:textId="77777777" w:rsidR="00EB3FB9" w:rsidRDefault="00EB3FB9">
      <w:pPr>
        <w:pStyle w:val="a3"/>
      </w:pPr>
      <w:r>
        <w:t xml:space="preserve">　　能不能化解？化解有，大乘教裡面告訴我們，懺除業障，普賢菩薩教的，真誠心懺悔，後不再造。要承認過失，過去無知，我錯了，現在我們真的改邪歸正，來超度這些亡靈，後不再造，求這些亡靈原諒我們、寬恕我們。已經造了沒辦法，無法彌補了，真誠懺悔，斷惡修善，改邪歸正。能不能化解災難？能，可以化解自身的災難，也能化解居住地球的災難，得真幹才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63C7" w14:textId="77777777" w:rsidR="00EB3FB9" w:rsidRDefault="00EB3FB9" w:rsidP="00EB3FB9">
      <w:r>
        <w:separator/>
      </w:r>
    </w:p>
  </w:endnote>
  <w:endnote w:type="continuationSeparator" w:id="0">
    <w:p w14:paraId="4EB1B770" w14:textId="77777777" w:rsidR="00EB3FB9" w:rsidRDefault="00EB3FB9" w:rsidP="00EB3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E1E83" w14:textId="77777777" w:rsidR="00EB3FB9" w:rsidRDefault="00EB3FB9" w:rsidP="00EB3FB9">
      <w:r>
        <w:separator/>
      </w:r>
    </w:p>
  </w:footnote>
  <w:footnote w:type="continuationSeparator" w:id="0">
    <w:p w14:paraId="6C4CA8A2" w14:textId="77777777" w:rsidR="00EB3FB9" w:rsidRDefault="00EB3FB9" w:rsidP="00EB3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B9"/>
    <w:rsid w:val="00EB3F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5A9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F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F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F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F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