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3A51" w14:textId="77777777" w:rsidR="00D94EBD" w:rsidRDefault="00D94EBD">
      <w:r>
        <w:t>懂因果就能趨吉避凶</w:t>
      </w:r>
      <w:r>
        <w:t>—</w:t>
      </w:r>
      <w:r>
        <w:t xml:space="preserve">城隍廟教我們不能造惡業　　（第十四集）　　</w:t>
      </w:r>
      <w:r>
        <w:t>2012/1/14</w:t>
      </w:r>
      <w:r>
        <w:t xml:space="preserve">　　香港佛陀教育協會（節錄自淨土大經科註</w:t>
      </w:r>
      <w:r>
        <w:t>02-037-0137</w:t>
      </w:r>
      <w:r>
        <w:t>集）　　檔名：</w:t>
      </w:r>
      <w:r>
        <w:t xml:space="preserve">29-514-0014 </w:t>
      </w:r>
    </w:p>
    <w:p w14:paraId="24A3F232" w14:textId="77777777" w:rsidR="00D94EBD" w:rsidRDefault="00D94EBD">
      <w:pPr>
        <w:pStyle w:val="a3"/>
      </w:pPr>
      <w:r>
        <w:t xml:space="preserve">　　我這是城隍找我，我問他，你為什麼不找別人，來找我？城隍很有味道：因為你相信。我相信，他講的我相信，他講我小時候的事情我相信。還有我們家鄉城隍廟被毀掉，對我的印象非常深刻，他提到這個事情我完全相信。城隍廟被毀掉，那時候大概我是七歲，記事了。過年的時候，我們住鄉下，過年的時候到外婆家，住在外婆家大概住有十幾天。外婆的鄰居，不是緊鄰，隔四家，我都很清楚，外婆家隔第四家，第四家他家裡有個人生病。口裡頭就說城隍要搬家，拉他去挑東西，拉夫，所以他病得很重。告訴他家人，如果我們燒紙錢，我有錢，可以雇一個鬼代替我，就可以不要去。有這麼個事情！所以那家真的燒紙錢，還紮了紙人、紙馬燒掉，燒的還不少。他說夠了夠了，我找到這個人代替了。過幾天他病就好了。真有這麼一樁事情。三天之後，城隍廟被軍隊砸掉，把裡面那些神像全部破壞了。但是城隍是三天之前搬家了，那個搬家半夜三更的時候吵吵鬧鬧聲音，旁邊的居民都聽到。那天下雪，第二天早晨，從城隍廟到城門口那裡，這一帶街上，雪當中有印子，有騾馬的印子，也有罪人的印子，還有帶著腳鐐手銬，地上都有、都看到。大家曉得城隍搬家了，搬走的第二天城隍廟就被砸掉了。</w:t>
      </w:r>
      <w:r>
        <w:t xml:space="preserve"> </w:t>
      </w:r>
    </w:p>
    <w:p w14:paraId="408F278E" w14:textId="77777777" w:rsidR="00D94EBD" w:rsidRDefault="00D94EBD">
      <w:pPr>
        <w:pStyle w:val="a3"/>
      </w:pPr>
      <w:r>
        <w:t xml:space="preserve">　　這個我印象很深刻，因為城隍廟我去過好多次，母親到城隍廟燒香，帶著我們去，閻王殿一個一個你看幹壞事的要受這個報，所以我們印象很深刻。這一生沒有學壞，得力於城隍廟的教誨，起心動念我們會想到城隍廟，小時候所看到那個。以後長大學佛了，更相信，在理論上搞清楚了，有理有事，我們起心動念、言語造作都會小心謹慎。不造惡業，不跟人結冤仇，別人縱然是毀謗我、侮辱我、陷害我，怎麼樣來障礙我，我都不計較，不跟人結冤仇，一定要記住這個。他怎麼對我，惡對我，我以善對他，我每天講經都給這些人迴向，都希望他們造作的罪業能減輕。古聖先賢教導我們，「以德報怨」，不能以怨報怨，「冤家宜解不宜結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0866" w14:textId="77777777" w:rsidR="00D94EBD" w:rsidRDefault="00D94EBD" w:rsidP="00D94EBD">
      <w:r>
        <w:separator/>
      </w:r>
    </w:p>
  </w:endnote>
  <w:endnote w:type="continuationSeparator" w:id="0">
    <w:p w14:paraId="5964CE0F" w14:textId="77777777" w:rsidR="00D94EBD" w:rsidRDefault="00D94EBD" w:rsidP="00D94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3918E" w14:textId="77777777" w:rsidR="00D94EBD" w:rsidRDefault="00D94EBD" w:rsidP="00D94EBD">
      <w:r>
        <w:separator/>
      </w:r>
    </w:p>
  </w:footnote>
  <w:footnote w:type="continuationSeparator" w:id="0">
    <w:p w14:paraId="2232CD83" w14:textId="77777777" w:rsidR="00D94EBD" w:rsidRDefault="00D94EBD" w:rsidP="00D94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BD"/>
    <w:rsid w:val="00D94E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549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