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2E8E" w14:textId="77777777" w:rsidR="004E32BE" w:rsidRDefault="004E32BE">
      <w:r>
        <w:t>懂因果就能趨吉避凶</w:t>
      </w:r>
      <w:r>
        <w:t>—</w:t>
      </w:r>
      <w:r>
        <w:t xml:space="preserve">欲望是障礙你至心信樂生起的因　　（第二十一集）　　</w:t>
      </w:r>
      <w:r>
        <w:t>2012/1/25</w:t>
      </w:r>
      <w:r>
        <w:t xml:space="preserve">　　香港佛陀教育協會（節錄自淨土大經科註</w:t>
      </w:r>
      <w:r>
        <w:t>02-037-0159</w:t>
      </w:r>
      <w:r>
        <w:t>集）　　檔名：</w:t>
      </w:r>
      <w:r>
        <w:t xml:space="preserve">29-514-0021 </w:t>
      </w:r>
    </w:p>
    <w:p w14:paraId="605FA7D8" w14:textId="77777777" w:rsidR="004E32BE" w:rsidRDefault="004E32BE">
      <w:pPr>
        <w:pStyle w:val="a3"/>
      </w:pPr>
      <w:r>
        <w:t xml:space="preserve">　　至心信樂，那就一定要學經教，讓我們的至心信樂慢慢能夠生得起來。但是這一點它有個障礙，這個障礙就是欲望，欲望就是煩惱習氣，這是無始劫來薰習成就的，它有很大的影響力。我們只有用念佛方法能夠突破這個難關，用其他的方法收的效果沒有用念佛效果大，因為念佛有阿彌陀佛加持你，有十方一切諸佛加持你。你說今天我也念佛，為什麼佛不加持我？你沒有誠意，你那個一念裡頭是半信半疑，夾雜著許許多多妄想、雜念，把你功夫破壞了。不是沒有效果，是有效果，這你自己一定要曉得，心愈清淨、愈平等，效果就愈顯著。這個世間一切，哪些是該想的，哪些是不該想的，不該想的丟掉，該想的也要丟掉。為什麼？不丟掉你出不了六道輪迴。我要到極樂世界去了，這個地方乾乾淨淨，全丟掉，我再也不沾染了，我們才達到一點至心。印光大師講的，至心就是誠敬，真誠恭敬，一分誠敬得一分利益。我們今天對於淨土的信仰有幾分恭敬心，這個誠敬心？至心信樂這是萬分誠敬，那個人念佛是一念馬上就見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86BB" w14:textId="77777777" w:rsidR="004E32BE" w:rsidRDefault="004E32BE" w:rsidP="004E32BE">
      <w:r>
        <w:separator/>
      </w:r>
    </w:p>
  </w:endnote>
  <w:endnote w:type="continuationSeparator" w:id="0">
    <w:p w14:paraId="4F659DC5" w14:textId="77777777" w:rsidR="004E32BE" w:rsidRDefault="004E32BE" w:rsidP="004E3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A9046" w14:textId="77777777" w:rsidR="004E32BE" w:rsidRDefault="004E32BE" w:rsidP="004E32BE">
      <w:r>
        <w:separator/>
      </w:r>
    </w:p>
  </w:footnote>
  <w:footnote w:type="continuationSeparator" w:id="0">
    <w:p w14:paraId="7E393D61" w14:textId="77777777" w:rsidR="004E32BE" w:rsidRDefault="004E32BE" w:rsidP="004E3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BE"/>
    <w:rsid w:val="004E32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4CB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