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4EF5B" w14:textId="77777777" w:rsidR="005C0BFE" w:rsidRDefault="005C0BFE">
      <w:r>
        <w:t>懂因果就能趨吉避凶</w:t>
      </w:r>
      <w:r>
        <w:t>—</w:t>
      </w:r>
      <w:r>
        <w:t xml:space="preserve">修慧比修福要緊　　（第二十八集）　　</w:t>
      </w:r>
      <w:r>
        <w:t>2012/3/5</w:t>
      </w:r>
      <w:r>
        <w:t xml:space="preserve">　　香港佛陀教育協會（節錄自淨土大經科註</w:t>
      </w:r>
      <w:r>
        <w:t>02-037-0229</w:t>
      </w:r>
      <w:r>
        <w:t>集）　　檔名：</w:t>
      </w:r>
      <w:r>
        <w:t xml:space="preserve">29-514-0028 </w:t>
      </w:r>
    </w:p>
    <w:p w14:paraId="1E0F3FDE" w14:textId="77777777" w:rsidR="005C0BFE" w:rsidRDefault="005C0BFE">
      <w:pPr>
        <w:pStyle w:val="a3"/>
      </w:pPr>
      <w:r>
        <w:t xml:space="preserve">　　人不能沒有福報，更不能沒有智慧，有福報沒有智慧很容易造不善的業。所以佛是把智慧擺在前面。世俗的人，福擺在前面，慧在後；佛門弟子是智慧擺在前面，福報擺在後面。為什麼？有智慧可以了生死，可以出三界，這個難得，比在這個世間享福殊勝多了，這個世間你享福能享幾年？年輕的時候創業很辛苦，中年發財了，這個財能不能保到一生？我們看現在的社會，多少人發大財，到晚年公司倒閉了，一生都保不住。中國老人常說，財富保不了三代，它就衰了、就敗了，這是什麼原因？這是教育出了問題。如果家教好，克勤克儉，雖然富有，不浪費，雖然富有，喜歡布施，幫助窮苦的人，這個人家道就會享得長久。如果為富不仁，一代、兩代就完了。因果的道理、因果的事實都看得見，都在眼前，不能不知道的。</w:t>
      </w:r>
      <w:r>
        <w:t xml:space="preserve"> </w:t>
      </w:r>
    </w:p>
    <w:p w14:paraId="4A11D7E7" w14:textId="77777777" w:rsidR="005C0BFE" w:rsidRDefault="005C0BFE">
      <w:pPr>
        <w:pStyle w:val="a3"/>
      </w:pPr>
      <w:r>
        <w:t xml:space="preserve">　　修福、修慧哪個要緊？給你講真話，修慧比修福要緊。為什麼？慧成就了，縱然這一生沒有什麼福報，苦一點，壽命終了到極樂世界去了。這個要智慧，有福不行，有福沒有慧不行，有福沒有慧，來生還是人天福報。修的福報很大，人間沒這麼大的福報，天上去了，出不了六道輪迴。所以我們要想著，出輪迴、出十法界要緊，還是享人天福報要緊？這個得看清楚，這個帳得算清楚。現在人間社會亂了，天上也亂了，尤其是四王天跟忉利天，跟我們近，受人間的影響；夜摩以上比較好一點，空居天，距離我們比較遠一點。所以，福慧都要修，修慧比修福重要。人在這個世間，這一生當中，釋迦牟尼佛做出最好的榜樣給我們看，每天只要能吃得飽、穿得暖，有個小地方可以遮蔽風雨，沒有憂慮、沒有牽掛、沒有煩惱、沒有妄想、沒有雜念，大福報的人！他心清淨、他心平等，他心生智慧不生煩惱，這真福報的人，這個人的福報是在極樂世界去享的。道理一定搞清楚、搞明白。所以用福德、用智慧莊嚴六波羅蜜，布施裡頭有福有慧，持戒裡頭有福有慧，這是大乘菩薩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F27BB" w14:textId="77777777" w:rsidR="005C0BFE" w:rsidRDefault="005C0BFE" w:rsidP="005C0BFE">
      <w:r>
        <w:separator/>
      </w:r>
    </w:p>
  </w:endnote>
  <w:endnote w:type="continuationSeparator" w:id="0">
    <w:p w14:paraId="0AB3B9FD" w14:textId="77777777" w:rsidR="005C0BFE" w:rsidRDefault="005C0BFE" w:rsidP="005C0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C6FB3" w14:textId="77777777" w:rsidR="005C0BFE" w:rsidRDefault="005C0BFE" w:rsidP="005C0BFE">
      <w:r>
        <w:separator/>
      </w:r>
    </w:p>
  </w:footnote>
  <w:footnote w:type="continuationSeparator" w:id="0">
    <w:p w14:paraId="1F0DE6F5" w14:textId="77777777" w:rsidR="005C0BFE" w:rsidRDefault="005C0BFE" w:rsidP="005C0B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FE"/>
    <w:rsid w:val="005C0B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A05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0B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0B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0B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0B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