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58B3" w14:textId="77777777" w:rsidR="00B26AD5" w:rsidRDefault="00B26AD5">
      <w:r>
        <w:t>懂因果就能趨吉避凶</w:t>
      </w:r>
      <w:r>
        <w:t>—</w:t>
      </w:r>
      <w:r>
        <w:t xml:space="preserve">殺盜淫妄是地獄業　　（第三十二集）　　</w:t>
      </w:r>
      <w:r>
        <w:t>2012/4/18</w:t>
      </w:r>
      <w:r>
        <w:t xml:space="preserve">　　香港佛陀教育協會（節錄自淨土大經科註</w:t>
      </w:r>
      <w:r>
        <w:t>02-037-0298</w:t>
      </w:r>
      <w:r>
        <w:t>集）　　檔名：</w:t>
      </w:r>
      <w:r>
        <w:t xml:space="preserve">29-514-0032 </w:t>
      </w:r>
    </w:p>
    <w:p w14:paraId="0EDAA804" w14:textId="77777777" w:rsidR="00B26AD5" w:rsidRDefault="00B26AD5">
      <w:pPr>
        <w:pStyle w:val="a3"/>
      </w:pPr>
      <w:r>
        <w:t xml:space="preserve">　　「（術語）忍耐。忍耐違逆之境而不起瞋心」，這是它主要的一個意思。更進一步，對於順境也要忍，順境不起貪戀比逆境不起瞋恚還要難，這個我們一定要懂得。逆境起瞋恚心造地獄業，順境起貪戀心造餓鬼業，都是三途，不但出不了輪迴，出不了三惡道，所以一定要懂得。貪瞋痴慢疑，佛在經上說，地獄五條根，有一條都麻煩，要是五條都具足，那還得了！世俗人常言說得好，你存的是什麼心？如果這個心裡頭有貪、有瞋、有痴、有傲慢、有懷疑，這個心叫地獄心。你存的什麼心？地獄心。從這個心起業，那就是地獄業，地獄業不外乎殺盜淫妄，很不容易避免。</w:t>
      </w:r>
      <w:r>
        <w:t xml:space="preserve"> </w:t>
      </w:r>
    </w:p>
    <w:p w14:paraId="756C64E3" w14:textId="77777777" w:rsidR="00B26AD5" w:rsidRDefault="00B26AD5">
      <w:pPr>
        <w:pStyle w:val="a3"/>
      </w:pPr>
      <w:r>
        <w:t xml:space="preserve">　　盜是什麼意思？《戒經》裡面告訴我們，叫不與取。財物都有主，主人沒有答應，你就把它據為己有，這就叫盜。無論用什麼手段，威脅利誘，花言巧語來騙你，統統屬於盜。盜心講到微細的地方，就是一般所說的佔便宜，想佔一點便宜，這個心是盜心。盜是屬於貪心，屬於貪心那就是餓鬼業，不能不謹慎。古時候人好，從小就受過很嚴格的倫理、道德、因果的教育，縱然有這個念頭，他比較淡薄，他造的業不重，現在人沒受過這個教育，所以問題就嚴重了。起心動念自己不知不覺，造業也是不知不覺，造極重的罪業自己沒有感觸，到果報現前後悔就來不及了，這是很可怕的一樁事情。所以這個地方給我們的提示很好，忍耐違逆之境不起瞋心，真正能忍受得了。實在說，沒有智慧很難忍受，忍受很痛苦；有智慧，把事實真相看清楚，事實真相是什麼？假的，夢幻泡影，不是真的，這就很容易放下。所以有智慧修行容易，沒有智慧就修得很苦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36BC1" w14:textId="77777777" w:rsidR="00B26AD5" w:rsidRDefault="00B26AD5" w:rsidP="00B26AD5">
      <w:r>
        <w:separator/>
      </w:r>
    </w:p>
  </w:endnote>
  <w:endnote w:type="continuationSeparator" w:id="0">
    <w:p w14:paraId="47F2F132" w14:textId="77777777" w:rsidR="00B26AD5" w:rsidRDefault="00B26AD5" w:rsidP="00B26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F0C87" w14:textId="77777777" w:rsidR="00B26AD5" w:rsidRDefault="00B26AD5" w:rsidP="00B26AD5">
      <w:r>
        <w:separator/>
      </w:r>
    </w:p>
  </w:footnote>
  <w:footnote w:type="continuationSeparator" w:id="0">
    <w:p w14:paraId="6ACB027D" w14:textId="77777777" w:rsidR="00B26AD5" w:rsidRDefault="00B26AD5" w:rsidP="00B26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D5"/>
    <w:rsid w:val="00B26A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9DD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