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0783" w14:textId="77777777" w:rsidR="00E85F2E" w:rsidRDefault="00E85F2E">
      <w:r>
        <w:t>懂因果就能趨吉避凶</w:t>
      </w:r>
      <w:r>
        <w:t>—</w:t>
      </w:r>
      <w:r>
        <w:t xml:space="preserve">殺生的果報　　（第四十九集）　　</w:t>
      </w:r>
      <w:r>
        <w:t>2012/7/20</w:t>
      </w:r>
      <w:r>
        <w:t xml:space="preserve">　　香港佛陀教育協會（節錄自淨土大經科註</w:t>
      </w:r>
      <w:r>
        <w:t>02-037-0440</w:t>
      </w:r>
      <w:r>
        <w:t>集）　　檔名：</w:t>
      </w:r>
      <w:r>
        <w:t xml:space="preserve">29-514-0049 </w:t>
      </w:r>
    </w:p>
    <w:p w14:paraId="7A58DDBD" w14:textId="77777777" w:rsidR="00E85F2E" w:rsidRDefault="00E85F2E">
      <w:pPr>
        <w:pStyle w:val="a3"/>
      </w:pPr>
      <w:r>
        <w:t xml:space="preserve">　　下面說，「故心懷殺毒，殘傷他命，惡氣熾盛，從冥入冥」。故云『惡氣冥冥』，這第二句。常常殺生的人，殺生，原因都是貪吃，吃眾生肉。貪瞋痴叫三毒，殺生是瞋毒，所有一切病毒都離不開貪瞋痴。這是殘傷他命，多半指動物，被他殺害惡氣熾盛。被殺害的這些動物，這有情眾生，牠有沒有怨恨？有。牠會不會報復？肯定會報復。所以我們細心觀察，吃肉的這些眾生以人最為殘忍。動物互相吞噉也只是當牠飢餓的時候，獅子、虎、狼牠吃飽的時候，對於周邊的小動物，決定沒有傷害的意思。我們在電視過去看「動物奇觀」裡面看到，所以人比動物互相殘殺還要殘忍。由此可知，動物是用什麼心情來看人？人是最可怕的動物，不吃也要殺你。惡氣是怨氣，怨恨熾盛。現在這個大地上每天殺害的，陸地上走的、空中飛的、水裡頭游的，每天有多少？我記得有人給我提供一個資料，一年三千三百七十億，一年，那差不多每天要一億多殺害的。所以這個地球磁場不好，我們坐飛機飛到上空，看下面灰土土的，那怨氣。</w:t>
      </w:r>
      <w:r>
        <w:t xml:space="preserve"> </w:t>
      </w:r>
    </w:p>
    <w:p w14:paraId="3E3FA1DB" w14:textId="77777777" w:rsidR="00E85F2E" w:rsidRDefault="00E85F2E">
      <w:pPr>
        <w:pStyle w:val="a3"/>
      </w:pPr>
      <w:r>
        <w:t xml:space="preserve">　　從冥入冥，冥是幽暗，無知妄為，下面是惡道，三途地獄。底下有解釋冥冥，「又冥冥者幽暗也，無知也，暮夜也。所作皆妄，故云為妄興事」。冥冥可以說是迷中入迷，愈迷愈深，迷了他造罪業，業必定有報。『為妄興事』，興起這些惡念，幹這些惡事，妄統統都是虛妄，罪愈造愈深，於是『違逆天地』。這個註解裡頭說得好，「上不順天心」，天神看不過去，下面也違背閻羅王的意思。閻羅王執行造作惡業的人，讓他們在地獄受這些苦報，是不是閻羅王的意思？不是。我們現在完全曉得，地獄完全是自己不善業變現出來的，與閻羅王不相干，確確實實都是自作自受。天人，佛經上講得清楚，什麼人生天？在世間存的是四無量心，慈悲喜捨四無量心，造的是上品十善，四無量心造上品十善，這是生天的因。所以天人慈悲，天人不喜歡看到殺生，殺生吃肉天人看不慣，不順天心。閻羅王、鬼王也很慈悲，不忍心看到造作罪業這些人在地獄受罪，所以告訴地獄的人，你們所受的罪都是自作自受。地獄裡所有一切狀況，都是業力變現的，不是閻羅王在那裡造的地獄，不是的。</w:t>
      </w:r>
      <w:r>
        <w:t xml:space="preserve"> </w:t>
      </w:r>
    </w:p>
    <w:p w14:paraId="2A3134B0" w14:textId="77777777" w:rsidR="00E85F2E" w:rsidRDefault="00E85F2E">
      <w:pPr>
        <w:pStyle w:val="a3"/>
      </w:pPr>
      <w:r>
        <w:t xml:space="preserve">　　「如是任意作惡」，故云『恣意』。「一旦罪惡滿盈」，這叫『罪極』，有沒有滿盈的時候？有。罪惡滿盈，底下說，「於是罪業牽引，則不待世壽終了，乃頓奪其命」。這句話一定要重視，罪業輕的是你的壽終（壽命到了）才論互相酬償，造業極重的人，不到他的壽命終了，誰來奪他的命？都是冤親債主。債主是討債的，你奪取他的財物，他不甘心，一定要討回來，這討債的。你殺害這些眾生，眾生還不能奪你命，是因為你有福報，有福報就有守護神保佑你。你惡貫滿盈的時候，這些守護神離開，索命的人就來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F389" w14:textId="77777777" w:rsidR="00E85F2E" w:rsidRDefault="00E85F2E" w:rsidP="00E85F2E">
      <w:r>
        <w:separator/>
      </w:r>
    </w:p>
  </w:endnote>
  <w:endnote w:type="continuationSeparator" w:id="0">
    <w:p w14:paraId="7204736A" w14:textId="77777777" w:rsidR="00E85F2E" w:rsidRDefault="00E85F2E" w:rsidP="00E85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6908" w14:textId="77777777" w:rsidR="00E85F2E" w:rsidRDefault="00E85F2E" w:rsidP="00E85F2E">
      <w:r>
        <w:separator/>
      </w:r>
    </w:p>
  </w:footnote>
  <w:footnote w:type="continuationSeparator" w:id="0">
    <w:p w14:paraId="68814C7C" w14:textId="77777777" w:rsidR="00E85F2E" w:rsidRDefault="00E85F2E" w:rsidP="00E85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2E"/>
    <w:rsid w:val="00E85F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E1C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