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EB52" w14:textId="77777777" w:rsidR="003F041F" w:rsidRDefault="003F041F">
      <w:r>
        <w:t>懂因果就能趨吉避凶</w:t>
      </w:r>
      <w:r>
        <w:t>—</w:t>
      </w:r>
      <w:r>
        <w:t xml:space="preserve">惡念引起疾病　　（第六十集）　　</w:t>
      </w:r>
      <w:r>
        <w:t>2012/8/17</w:t>
      </w:r>
      <w:r>
        <w:t xml:space="preserve">　　香港佛陀教育協會（節錄自淨土大經科註</w:t>
      </w:r>
      <w:r>
        <w:t>02-037-0475</w:t>
      </w:r>
      <w:r>
        <w:t>集）　　檔名：</w:t>
      </w:r>
      <w:r>
        <w:t xml:space="preserve">29-514-0060 </w:t>
      </w:r>
    </w:p>
    <w:p w14:paraId="7B62985B" w14:textId="77777777" w:rsidR="003F041F" w:rsidRDefault="003F041F">
      <w:pPr>
        <w:pStyle w:val="a3"/>
      </w:pPr>
      <w:r>
        <w:t xml:space="preserve">　　惡念引起的疾病，這就是意念。這念頭是什麼？這個念頭都是染污，嚴重的染污，身心都染污。先是心染污，心染污就會變成五臟六腑染污。這是末後一段。我們到這個世界上來，身心是很健康狀況來到這個世間，心地清淨，沒有染污，所以你看嬰兒身體健康。染污是長成之後，慢慢的有了自私自利的念頭，有了名聞利養的念頭，有了貪瞋痴慢的念頭，這麻煩來了。如果能把持得，雖然是有，還能守住分寸，不太過分，你還能過得去。如果太過分了，就會讓你五臟六腑得病，這種情形在現在，無論中國、外國比比皆是，得的是腫瘤、癌症。</w:t>
      </w:r>
      <w:r>
        <w:t xml:space="preserve"> </w:t>
      </w:r>
    </w:p>
    <w:p w14:paraId="107BC6BC" w14:textId="77777777" w:rsidR="003F041F" w:rsidRDefault="003F041F">
      <w:pPr>
        <w:pStyle w:val="a3"/>
      </w:pPr>
      <w:r>
        <w:t xml:space="preserve">　　這個經上說得好，肝病、眼病，殺業太重。你今天去調查一下，哪些人肝怎麼樣、眼怎麼樣？你會發現很多很多。他殺業重，吃肉，天天吃肉，吃得太過分了，他會得這種病。心臟不好，口舌不好，這個病是飲酒的罪業，飲酒太過分，引起心臟不好。淫欲過分了，腎出了問題，耳朵有病，叫耳鼻喉，這個地方生病。妄語的罪業，脾臟出毛病，舌有病了。如果是盜，犯了盜罪，巧取豪奪，肺出毛病，鼻出了毛病。你看，裡面是五臟，外面是五官，眼耳鼻舌。毀五戒，學佛的人不能持五戒，不能修十善，那你五臟都有問題，五根有問題。五根是什麼？眼耳鼻舌身，裡面五臟都會有病。這是不善的業所感得的。如果業消了，這些病就好了，一法從心想生，這個道理不能不懂。這是講對身，身心的染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17A60" w14:textId="77777777" w:rsidR="003F041F" w:rsidRDefault="003F041F" w:rsidP="003F041F">
      <w:r>
        <w:separator/>
      </w:r>
    </w:p>
  </w:endnote>
  <w:endnote w:type="continuationSeparator" w:id="0">
    <w:p w14:paraId="5BDCE9E1" w14:textId="77777777" w:rsidR="003F041F" w:rsidRDefault="003F041F" w:rsidP="003F0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B550" w14:textId="77777777" w:rsidR="003F041F" w:rsidRDefault="003F041F" w:rsidP="003F041F">
      <w:r>
        <w:separator/>
      </w:r>
    </w:p>
  </w:footnote>
  <w:footnote w:type="continuationSeparator" w:id="0">
    <w:p w14:paraId="27B0127F" w14:textId="77777777" w:rsidR="003F041F" w:rsidRDefault="003F041F" w:rsidP="003F0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1F"/>
    <w:rsid w:val="003F04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D30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