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74DF" w14:textId="77777777" w:rsidR="00A7721F" w:rsidRDefault="00A7721F">
      <w:r>
        <w:t>懂因果就能趨吉避凶</w:t>
      </w:r>
      <w:r>
        <w:t>—</w:t>
      </w:r>
      <w:r>
        <w:t xml:space="preserve">作惡之人，求生不得，求死不得　　（第六十一集）　　</w:t>
      </w:r>
      <w:r>
        <w:t>2012/8/17</w:t>
      </w:r>
      <w:r>
        <w:t xml:space="preserve">　　香港佛陀教育協會（節錄自淨土大經科註</w:t>
      </w:r>
      <w:r>
        <w:t>02-037-0475</w:t>
      </w:r>
      <w:r>
        <w:t>集）　　檔名：</w:t>
      </w:r>
      <w:r>
        <w:t xml:space="preserve">29-514-0061 </w:t>
      </w:r>
    </w:p>
    <w:p w14:paraId="02D779A4" w14:textId="77777777" w:rsidR="00A7721F" w:rsidRDefault="00A7721F">
      <w:pPr>
        <w:pStyle w:val="a3"/>
      </w:pPr>
      <w:r>
        <w:t xml:space="preserve">　　「作惡之人，於現在世，或生重病，或招災禍，求生不得，求死不得」。發動戰爭的人、執行戰爭的人，都是作惡之人。一次叫他出去殺這麼多人，人要稍稍有一點良知，決定不肯幹這個事情。現在，現在用飛彈，按鈕，不必用飛機了。這種先進的科技，在這個地球上，想哪，打哪個點，打得很準，按鈕戰爭。那麼按鈕的那個人就是作惡之人，這些人要叫他念念這些經，聽聽這些話，他就不敢了。餓死事小，殺人罪重，尤其殺那麼多人。所以唐太宗那個光碟真是值得一看，他那時候殺人很有限，雖然打仗打了十幾年，他是用弓箭射殺，一支箭射一個人，一次出去打仗，能殺幾個人？十幾年的戰爭，我相信他不可能殺人超過一萬人，那不可能。現在的武器厲害。這是講他現在，一個是得重病，一個是招災禍，現世報！「憂苦萬端，不能出離，故云死生不得」。「下云示眾見之」，這示眾，造惡業受果報，你看，給大家看看。「顯此惡果，普令大眾，皆得見之」，讓大家都看到。「令知因果不虛，而生戒懼」，你看到了，你才曉得因果報應是真的不是假的，你自己自然有個警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B662" w14:textId="77777777" w:rsidR="00A7721F" w:rsidRDefault="00A7721F" w:rsidP="00A7721F">
      <w:r>
        <w:separator/>
      </w:r>
    </w:p>
  </w:endnote>
  <w:endnote w:type="continuationSeparator" w:id="0">
    <w:p w14:paraId="75B0F484" w14:textId="77777777" w:rsidR="00A7721F" w:rsidRDefault="00A7721F" w:rsidP="00A7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798D" w14:textId="77777777" w:rsidR="00A7721F" w:rsidRDefault="00A7721F" w:rsidP="00A7721F">
      <w:r>
        <w:separator/>
      </w:r>
    </w:p>
  </w:footnote>
  <w:footnote w:type="continuationSeparator" w:id="0">
    <w:p w14:paraId="65CF89A0" w14:textId="77777777" w:rsidR="00A7721F" w:rsidRDefault="00A7721F" w:rsidP="00A77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F"/>
    <w:rsid w:val="00A772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898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2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2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2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2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