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D4D7" w14:textId="77777777" w:rsidR="005004B5" w:rsidRDefault="005004B5">
      <w:r>
        <w:t>懂因果就能趨吉避凶</w:t>
      </w:r>
      <w:r>
        <w:t>—</w:t>
      </w:r>
      <w:r>
        <w:t xml:space="preserve">拯救社會必須因果教育　　（第九十一集）　　</w:t>
      </w:r>
      <w:r>
        <w:t>2010/9/12</w:t>
      </w:r>
      <w:r>
        <w:t xml:space="preserve">　　香港佛陀教育協會（節錄自淨土大經解演義</w:t>
      </w:r>
      <w:r>
        <w:t>02-039-0141</w:t>
      </w:r>
      <w:r>
        <w:t>集）　　檔名：</w:t>
      </w:r>
      <w:r>
        <w:t xml:space="preserve">29-514-0091 </w:t>
      </w:r>
    </w:p>
    <w:p w14:paraId="20D3FE7F" w14:textId="77777777" w:rsidR="005004B5" w:rsidRDefault="005004B5">
      <w:pPr>
        <w:pStyle w:val="a3"/>
      </w:pPr>
      <w:r>
        <w:t xml:space="preserve">　　真正拯救社會，核心的教育是因果教育。我們大家都知道，倫理道德好，如果沒有因果教育支持它，一個一生行倫理道德的人，一旦遇到高名厚利，往往還會動心，還會明知故犯，他禁不起誘惑；小名小利他不會動心，大名大利的時候他就動心了。懂得因果教育不敢作惡，為什麼？知道將來有報應。敢殺人嗎？殺人要償命，欠債要還錢，就不敢了。所以因果教育救亂世是非常有效的一個方法，這就講祕術，祕術就是這個。印光大師，你看一生真的是盡心盡力提倡因果，佛門的大德。我是一九七七年第一次到香港來講經，講經的場所是九龍界限街中華佛教圖書館，這個圖書館是倓虛老法師辦的，我在那個地方看到他蒐集很多弘化社出版的經論善書。弘化社是印光大師的，他老人家十方供養他的錢就拿來流通經書，他就做這一樁事情，他不幹別的事情，全都用來弘法，而對於因果教育他特別提倡。我在那個時候發現，印光大師印送《了凡四訓》，這算是儒家的，講因果的，《感應篇彙編》、《安士全書》這三種書，我翻後面的版權頁，我概略的給它估計了一下，超過三百萬冊，我感到非常驚訝。在那個時代，大概是八十年前的時候，八十年前那個時代，印這麼大的分量，這驚人的！佛門大德，為什麼淨土宗經典沒印那麼多，這三樣東西印那麼多</w:t>
      </w:r>
      <w:r>
        <w:t>？我想不通，在今天看看這個社會我們就恍然大悟。周安士居士講，「人人信因果，天下大治之道也；人人不信因果，天下大亂之道也」，這兩句話講絕了。</w:t>
      </w:r>
      <w:r>
        <w:t xml:space="preserve"> </w:t>
      </w:r>
    </w:p>
    <w:p w14:paraId="7FD6FF10" w14:textId="77777777" w:rsidR="005004B5" w:rsidRDefault="005004B5">
      <w:pPr>
        <w:pStyle w:val="a3"/>
      </w:pPr>
      <w:r>
        <w:t xml:space="preserve">　　印光大師一生做出這些舉動，讓我們後人看到之後能夠醒過來。要救眼前這個社會、這個災難，怎麼辦？明因果，災難就化解，再也不敢幹壞事了。《十善業道》裡面講的殺盜淫敢不敢做？不敢做了。為什麼？殺人要償命。現在年輕的女孩子隨便去墮胎，她要曉得因果她就害怕了。妳墮一次胎就欠一條命，妳欠他命，妳將來要還他，墮兩次妳就要還兩次命，不是沒事。通靈的人看到，看到妳後面有小鬼跟著妳，妳能不怕嗎？用不正當的手段謀奪別人的財物，統統要還錢。所以懂得因果的人心是平的，心是清淨的，他清清楚楚，人在世間有沒有吃虧的？沒有，有沒有佔便宜的？也沒有。古人講「吃虧是福」，佔便宜全都要還債，你佔什麼便宜？你來生還的時候還要加上利息。所以懂得因果的人再不敢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D8B87" w14:textId="77777777" w:rsidR="005004B5" w:rsidRDefault="005004B5" w:rsidP="005004B5">
      <w:r>
        <w:separator/>
      </w:r>
    </w:p>
  </w:endnote>
  <w:endnote w:type="continuationSeparator" w:id="0">
    <w:p w14:paraId="5C43FE04" w14:textId="77777777" w:rsidR="005004B5" w:rsidRDefault="005004B5" w:rsidP="00500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A9DD" w14:textId="77777777" w:rsidR="005004B5" w:rsidRDefault="005004B5" w:rsidP="005004B5">
      <w:r>
        <w:separator/>
      </w:r>
    </w:p>
  </w:footnote>
  <w:footnote w:type="continuationSeparator" w:id="0">
    <w:p w14:paraId="59491032" w14:textId="77777777" w:rsidR="005004B5" w:rsidRDefault="005004B5" w:rsidP="005004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B5"/>
    <w:rsid w:val="005004B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33DA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04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04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04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04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