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3A325" w14:textId="77777777" w:rsidR="00FB5479" w:rsidRDefault="00FB5479">
      <w:r>
        <w:t>懂因果就能趨吉避凶</w:t>
      </w:r>
      <w:r>
        <w:t>—</w:t>
      </w:r>
      <w:r>
        <w:t xml:space="preserve">因果通三世，業報皆自招　　（第一二八集）　　</w:t>
      </w:r>
      <w:r>
        <w:t>2011/3/26</w:t>
      </w:r>
      <w:r>
        <w:t xml:space="preserve">　　澳洲淨宗學院（節錄自淨土大經解演義</w:t>
      </w:r>
      <w:r>
        <w:t>02-039-0344</w:t>
      </w:r>
      <w:r>
        <w:t>集）　　檔名：</w:t>
      </w:r>
      <w:r>
        <w:t xml:space="preserve">29-514-0128 </w:t>
      </w:r>
    </w:p>
    <w:p w14:paraId="03D6BD55" w14:textId="77777777" w:rsidR="00FB5479" w:rsidRDefault="00FB5479">
      <w:pPr>
        <w:pStyle w:val="a3"/>
      </w:pPr>
      <w:r>
        <w:t xml:space="preserve">　　下面我們再看「不可思議者」，思是思惟，議是言語，不可思議。「超情離見」，情是七情，是情識；見就是你的想法、你的看法；不可思議，超越了。換句話說，不是你的情見能理解的，不是你的情見所能看得到的。後頭這個解釋，「非眾生思維語言之所能及」。這個解釋也很好，是你想像不到的，用現在的話說，是你知識達不到的，你沒法子理解，這個道理太深太廣。「眾生業報」，一般人見不到，業報是兩樁事情，一個是「業因」，一個是「果報」。業報就是業因與果報，都深。有些業因是在現在，果報是在來世；果報是在現前，業因是在前世。「由於善惡之業因，則遭受樂苦之果報」。善因樂果，惡因苦果，絲毫不爽，這個事情不能不知道。</w:t>
      </w:r>
      <w:r>
        <w:t xml:space="preserve"> </w:t>
      </w:r>
    </w:p>
    <w:p w14:paraId="602A05DF" w14:textId="77777777" w:rsidR="00FB5479" w:rsidRDefault="00FB5479">
      <w:pPr>
        <w:pStyle w:val="a3"/>
      </w:pPr>
      <w:r>
        <w:t xml:space="preserve">　　「《寶積經九十六》曰：「閻羅常告彼罪人，無有少罪我能加。汝自作罪今日來，業報自招無代者。」閻羅王告訴受罪的人，閻羅王說的是真話，無有，是我不能加給你很少的罪過。換句話說，我不能給你罪過，罪是你自己造的，你自己受，我沒有權力來加罪與你，來懲罰你，閻羅王說我沒有這個能力。這些果報什麼？是你自己作罪，你今天來到此地，自自然然來到此地，是小鬼去抓你來見閻羅王。那小鬼是閻羅王派的？不是的。那小鬼是誰？是你的冤親債主，把你抓來了。這個要懂得！冤親債主變化作無常、變化作牛頭馬面來抓你，你自己來的，自作自受。業報自招無代者，汝自作罪今日來。這個很好，這四句，「閻羅常告彼罪人，無有少罪我能加。汝自作罪今日來，業報自招無代者」。</w:t>
      </w:r>
      <w:r>
        <w:t xml:space="preserve"> </w:t>
      </w:r>
    </w:p>
    <w:p w14:paraId="47302B5B" w14:textId="77777777" w:rsidR="00FB5479" w:rsidRDefault="00FB5479">
      <w:pPr>
        <w:pStyle w:val="a3"/>
      </w:pPr>
      <w:r>
        <w:t xml:space="preserve">　　「又如《普賢行願品》」，這裡頭也有一段經文。「菩薩自念，我於過去無始劫中，由貪瞋痴，發身口意，作諸惡業無量無邊，若此惡業有體相者，盡虛空界不能容受」。這是《普賢行願品》說的，這懺除業障。菩薩有智慧，菩薩有神通，菩薩知道過去。你看他知道，我於過去無始劫中，過去生生世世無量劫前，菩薩知道，宿命通。由於貪瞋痴，發起身口意，貪瞋痴是業因，造作罪業的因；身口意是造作惡業的工具，是緣，讓你造無量無邊的惡業。假若這些惡業有體相，盡虛空界不能容受，就是都裝不下，你造的業多少？菩薩如是，我們哪一個人不如是？無量劫來肯定造的惡業多，造的善業少，所以在六道裡面的果報，樂報的少，苦報的多，原因就在此地。</w:t>
      </w:r>
      <w:r>
        <w:t xml:space="preserve"> </w:t>
      </w:r>
    </w:p>
    <w:p w14:paraId="1DFC18C1" w14:textId="77777777" w:rsidR="00FB5479" w:rsidRDefault="00FB5479">
      <w:pPr>
        <w:pStyle w:val="a3"/>
      </w:pPr>
      <w:r>
        <w:t xml:space="preserve">　　「作業無邊，報必隨之」。善肯定有善果，惡決定有惡報，因果通三世，你真的明白、搞清楚了，才真正了解，人一生決定佔不到便宜，也決定吃不了虧。為什麼？果報通三世，你這一生吃虧，來世補償；這一生佔了便宜，來世去還債。殺人一定要償命，欠債的一定要還錢。我有錢，被人騙了，不要放在心上，如果是他的，大概是過去生中我騙了他，現在我還他，這帳了了；如果不是的，他來騙我，來生他還要還你，還你還要附上利息，真佔不到。學佛覺悟、明白了，跟從前不一樣，我欠別人的，還了歡喜，別人欠我的，不要了，我到極樂世界去，我不跟他搞討債還債，在六道裡頭找這些麻煩事情，不要了。好！你騙我錢，我不要了，我到極樂世界去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F6B80" w14:textId="77777777" w:rsidR="00FB5479" w:rsidRDefault="00FB5479" w:rsidP="00FB5479">
      <w:r>
        <w:separator/>
      </w:r>
    </w:p>
  </w:endnote>
  <w:endnote w:type="continuationSeparator" w:id="0">
    <w:p w14:paraId="4587595C" w14:textId="77777777" w:rsidR="00FB5479" w:rsidRDefault="00FB5479" w:rsidP="00FB5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BE30D" w14:textId="77777777" w:rsidR="00FB5479" w:rsidRDefault="00FB5479" w:rsidP="00FB5479">
      <w:r>
        <w:separator/>
      </w:r>
    </w:p>
  </w:footnote>
  <w:footnote w:type="continuationSeparator" w:id="0">
    <w:p w14:paraId="73C029D7" w14:textId="77777777" w:rsidR="00FB5479" w:rsidRDefault="00FB5479" w:rsidP="00FB54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79"/>
    <w:rsid w:val="00F20C87"/>
    <w:rsid w:val="00FB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0A8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54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54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54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54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