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79458" w14:textId="77777777" w:rsidR="004E69A3" w:rsidRDefault="004E69A3">
      <w:r>
        <w:t>懂因果就能趨吉避凶</w:t>
      </w:r>
      <w:r>
        <w:t>—</w:t>
      </w:r>
      <w:r>
        <w:t xml:space="preserve">豁達空，撥因果，莽莽蕩蕩招殃禍　　（第一三二集）　　</w:t>
      </w:r>
      <w:r>
        <w:t>2011/5/13</w:t>
      </w:r>
      <w:r>
        <w:t xml:space="preserve">　　香港佛陀教育協會（節錄自淨土大經解演義</w:t>
      </w:r>
      <w:r>
        <w:t>02-039-0410</w:t>
      </w:r>
      <w:r>
        <w:t>集）　　檔名：</w:t>
      </w:r>
      <w:r>
        <w:t xml:space="preserve">29-514-0132 </w:t>
      </w:r>
    </w:p>
    <w:p w14:paraId="18E2DAB3" w14:textId="77777777" w:rsidR="004E69A3" w:rsidRDefault="004E69A3">
      <w:pPr>
        <w:pStyle w:val="a3"/>
      </w:pPr>
      <w:r>
        <w:t xml:space="preserve">　　「所謂豁達空，撥因果」。豁達空，執著空，錯了。佛在大乘經給我們說真空不空，這個意思現在我們搞清楚、搞明白了。為什麼說真空不空？說真空，因為它沒有三種現象，這真空。為什麼說不空？它本自具足，具足什麼？具足萬法。惠能大師開悟末後一句「何期自性，能生萬法」，這不空。十法界依正莊嚴是從它變現出來的，所以它能生、能現。但是它真的什麼都沒有，它不是物質現象，也不是精神現象，也不是自然現象，所以說它真空。真空不空，妙有非有，妙有是什麼？我們現前所接觸到的，六根接觸到的。能接觸到的是我們的六根，眼耳鼻舌身意，所接觸到的是六塵，色聲香味觸法。前面五根跟五塵是色法，用現在的話說物質現象，第六意識跟法塵是精神現象，能生能現，所生所現那是自然現象。科學把宇宙萬有歸納，不外乎這三大類的現象。這三大類的現象自性裡頭沒有，自性不屬於這三種現象，沒有這三種現象。但是自性遇緣能現這三種現象，能生這三種現象，所以說真空不空，妙有非有。妙有就是一切有，就是三種現象，三種現象雖然是有，相有性沒有。所以當體皆空，了不可得，不要以為相是真的，相是假的。</w:t>
      </w:r>
      <w:r>
        <w:t xml:space="preserve"> </w:t>
      </w:r>
    </w:p>
    <w:p w14:paraId="51ECB9B3" w14:textId="77777777" w:rsidR="004E69A3" w:rsidRDefault="004E69A3">
      <w:pPr>
        <w:pStyle w:val="a3"/>
      </w:pPr>
      <w:r>
        <w:t xml:space="preserve">　　真正覺悟了，明瞭了，相是假的，不再執著、不再分別，你才能夠做到隨緣妙用。隨緣妙用就是普賢菩薩十願裡面「恆順眾生，隨喜功德」。眾生，你喜歡怎麼做都好，菩薩有沒有意見？菩薩沒有。為什麼沒有意見？萬法皆空，了不可得，菩薩的心永遠是清淨的；菩薩心地乾乾淨淨，什麼都沒有，他得大自在。凡夫的心裡頭千頭萬緒，古人所說的，理不清這雜亂的現象。理不清雜亂現象全是空的，沒有一樣是真的，只要你肯放下，真正看破了，放下，你就跟佛菩薩一樣。這個時候心是什麼？這經上講的，你的心是清淨平等覺。清淨平等覺是我自心，是我本性。所以，對於空有的定義要認識清楚，不能誤會，誤會這就是豁達空。撥因果，以為沒有因果報應。還有不少人認為因果報應是迷信，不合科學，那就是「莽莽蕩蕩招殃禍」。對自己來講，招來的病痛，這是你個人的殃禍；招來的邪知邪見，邪知邪見是引導你到三途去的，特別是到地獄，引導你到地獄，墮到地獄那就是災禍了。對我們的環境來說，這個「豁達空，撥因果，莽莽蕩蕩招殃禍」就是社會動亂，社會的秩序失常了。再就是居住的環境，山河大地不堅固了，山河大地會帶來許許多多的災變，與我們起心動念有密切關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6927A" w14:textId="77777777" w:rsidR="004E69A3" w:rsidRDefault="004E69A3" w:rsidP="004E69A3">
      <w:r>
        <w:separator/>
      </w:r>
    </w:p>
  </w:endnote>
  <w:endnote w:type="continuationSeparator" w:id="0">
    <w:p w14:paraId="76009124" w14:textId="77777777" w:rsidR="004E69A3" w:rsidRDefault="004E69A3" w:rsidP="004E6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E4568" w14:textId="77777777" w:rsidR="004E69A3" w:rsidRDefault="004E69A3" w:rsidP="004E69A3">
      <w:r>
        <w:separator/>
      </w:r>
    </w:p>
  </w:footnote>
  <w:footnote w:type="continuationSeparator" w:id="0">
    <w:p w14:paraId="13805876" w14:textId="77777777" w:rsidR="004E69A3" w:rsidRDefault="004E69A3" w:rsidP="004E69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9A3"/>
    <w:rsid w:val="004E69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BD3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69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69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69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69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