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C8E0" w14:textId="77777777" w:rsidR="00276DC0" w:rsidRDefault="00276DC0">
      <w:r>
        <w:t>懂因果就能趨吉避凶</w:t>
      </w:r>
      <w:r>
        <w:t>—</w:t>
      </w:r>
      <w:r>
        <w:t xml:space="preserve">欲令眾生深明因果，止惡行善，饒益有情，造福人間　　（第一三八集）　　</w:t>
      </w:r>
      <w:r>
        <w:t>2011/6/14</w:t>
      </w:r>
      <w:r>
        <w:t xml:space="preserve">　　日本岡山淨宗學會（節錄自淨土大經解演義</w:t>
      </w:r>
      <w:r>
        <w:t>02-039-0454</w:t>
      </w:r>
      <w:r>
        <w:t>集）　　檔名：</w:t>
      </w:r>
      <w:r>
        <w:t xml:space="preserve">29-514-0138 </w:t>
      </w:r>
    </w:p>
    <w:p w14:paraId="59971F47" w14:textId="77777777" w:rsidR="00276DC0" w:rsidRDefault="00276DC0">
      <w:pPr>
        <w:pStyle w:val="a3"/>
      </w:pPr>
      <w:r>
        <w:t xml:space="preserve">　　「欲令眾生深明因果，止惡行善，饒益有情，造福人間。以此迴向，同生極樂」。這是我們要學的，現在就要學。這部經裡因果的道理講得很清楚，確實這四個字本經具足，深明因果，特別是三十二品到三十七品，全講的是五戒十善，善的果，善因善果，惡因惡報，講得很清楚、很明白。我們淨宗同學把這幾品經訂做晚課，晚上讀誦這段經文反省自己，經上所說的惡行我們有沒有造？有則改之；經上說的這些善因善果我們有沒有？沒有要勉勵。一定要真幹，斷惡修善有標準！所以惡要止，善要行，要發心饒益有情，就是利益眾生，眾生需要的是正面的，不是反面的，那我們就得要幫助他。眾生幹殺盜淫妄，我們不幫助他；眾生想斷惡修善、積功累德，那我們全心全力幫助他。饒是豐饒，就是最好的利益、最高的利益去幫助別人，捨己為人，造福人間。沒有這些真實的功德，你迴向是假的，天天在佛菩薩面前迴向，以為念幾句經文就有功德，不是；那個經文你真做到就有功德，你沒做到沒功德。所以經不是念的，也不是講的，是要你真正去做，真做就有功德。阿彌陀佛做到了，全做到了，所以功德大。我們天天念、天天學習、天天講，如果沒有做到是假的，不是真的，六道還是照樣輪迴，該怎麼生死還是怎麼生死，這個道理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6DB60" w14:textId="77777777" w:rsidR="00276DC0" w:rsidRDefault="00276DC0" w:rsidP="00276DC0">
      <w:r>
        <w:separator/>
      </w:r>
    </w:p>
  </w:endnote>
  <w:endnote w:type="continuationSeparator" w:id="0">
    <w:p w14:paraId="6E709ED5" w14:textId="77777777" w:rsidR="00276DC0" w:rsidRDefault="00276DC0" w:rsidP="00276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D673" w14:textId="77777777" w:rsidR="00276DC0" w:rsidRDefault="00276DC0" w:rsidP="00276DC0">
      <w:r>
        <w:separator/>
      </w:r>
    </w:p>
  </w:footnote>
  <w:footnote w:type="continuationSeparator" w:id="0">
    <w:p w14:paraId="62ED9215" w14:textId="77777777" w:rsidR="00276DC0" w:rsidRDefault="00276DC0" w:rsidP="00276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C0"/>
    <w:rsid w:val="00276D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B25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