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8D54" w14:textId="77777777" w:rsidR="007C411C" w:rsidRDefault="007C411C">
      <w:r>
        <w:t>懂因果就能趨吉避凶</w:t>
      </w:r>
      <w:r>
        <w:t>—</w:t>
      </w:r>
      <w:r>
        <w:t xml:space="preserve">與人要結恩，不能結怨　　（第一四九集）　　</w:t>
      </w:r>
      <w:r>
        <w:t>2011/7/22</w:t>
      </w:r>
      <w:r>
        <w:t xml:space="preserve">　　香港佛陀教育協會（節錄自淨土大經解演義</w:t>
      </w:r>
      <w:r>
        <w:t>02-039-0508</w:t>
      </w:r>
      <w:r>
        <w:t>集）　　檔名：</w:t>
      </w:r>
      <w:r>
        <w:t xml:space="preserve">29-514-0149 </w:t>
      </w:r>
    </w:p>
    <w:p w14:paraId="014BA17E" w14:textId="77777777" w:rsidR="007C411C" w:rsidRDefault="007C411C">
      <w:pPr>
        <w:pStyle w:val="a3"/>
      </w:pPr>
      <w:r>
        <w:t xml:space="preserve">　　現在在社會上，我們也常看見，中國、外國都有，敗家子，這是什麼？兒女跟父母四種緣，報怨的。所以現在多少父母，我們所接觸到的，都說小孩不好教；老師，我們也常遇到，老師來跟我們說，現在學生不好教。我們知道這個原因，今天這個世間人，有幾個是以仁慈的心待人接物？你用仁慈心待人接物，你與人有恩，他到你家來做小孩，他來報恩的。你沒有恩惠給別人，起心動念都是損人利己，換句話說，你跟別人結的全是怨，那你家的小孩都是冤親債主。所以我們也得深深記住，古大德教導我們，決定不跟人結冤仇，冤冤相報沒完沒了。與人要結恩，不能結怨，要能夠捨己為人，不能佔別人便宜。有佔別人便宜的念頭，這個念頭是盜，盜心，雖然你沒有行動，你的心已經犯了盜戒，在菩薩戒上就破戒。小乘比丘戒論事不論心，好守；菩薩戒難，菩薩戒是論心不論事，它結罪是從起心動念，它不是行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80CF" w14:textId="77777777" w:rsidR="007C411C" w:rsidRDefault="007C411C" w:rsidP="007C411C">
      <w:r>
        <w:separator/>
      </w:r>
    </w:p>
  </w:endnote>
  <w:endnote w:type="continuationSeparator" w:id="0">
    <w:p w14:paraId="45781AC5" w14:textId="77777777" w:rsidR="007C411C" w:rsidRDefault="007C411C" w:rsidP="007C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845CF" w14:textId="77777777" w:rsidR="007C411C" w:rsidRDefault="007C411C" w:rsidP="007C411C">
      <w:r>
        <w:separator/>
      </w:r>
    </w:p>
  </w:footnote>
  <w:footnote w:type="continuationSeparator" w:id="0">
    <w:p w14:paraId="4ADCA576" w14:textId="77777777" w:rsidR="007C411C" w:rsidRDefault="007C411C" w:rsidP="007C4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1C"/>
    <w:rsid w:val="007C41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F37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41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41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41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41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