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4C40" w14:textId="77777777" w:rsidR="00AD3CB1" w:rsidRDefault="00AD3CB1">
      <w:r>
        <w:t>懂因果就能趨吉避凶</w:t>
      </w:r>
      <w:r>
        <w:t>—</w:t>
      </w:r>
      <w:r>
        <w:t xml:space="preserve">愚痴是三惡道的業因　　（第一五二集）　　</w:t>
      </w:r>
      <w:r>
        <w:t>2011/7/23</w:t>
      </w:r>
      <w:r>
        <w:t xml:space="preserve">　　香港佛陀教育協會（節錄自淨土大經解演義</w:t>
      </w:r>
      <w:r>
        <w:t>02-039-0510</w:t>
      </w:r>
      <w:r>
        <w:t>集）　　檔名：</w:t>
      </w:r>
      <w:r>
        <w:t xml:space="preserve">29-514-0152 </w:t>
      </w:r>
    </w:p>
    <w:p w14:paraId="6D87F329" w14:textId="77777777" w:rsidR="00AD3CB1" w:rsidRDefault="00AD3CB1">
      <w:pPr>
        <w:pStyle w:val="a3"/>
      </w:pPr>
      <w:r>
        <w:t xml:space="preserve">　　說到貪瞋痴，愚痴的嚴重性遠遠超過前面兩種，前面是貪，痴是根本，如果不愚痴，他決定不會犯貪瞋這兩種惡業。貪婪應對的是餓鬼道，瞋恚是地獄道，愚痴是畜生道，所以這是三惡道的業因。遠公註解裡講得很清楚，因為愚痴，心意閉塞，就是智慧不開，起心動念全是煩惱，所以不能正信因果，不相信因果，不能接受諸佛菩薩、聖賢的教誨，不能夠有信心。如果能有正信，他就能入正道；沒有正信，他對正道就有困難。這且不說，他對外道邪說反而很容易信受。這些事情都在我們眼前，我們都能夠看到。哪些是邪道？不禁止殺盜淫妄的那叫邪道，信的人多。叫你不殺生、不偷盜、不邪淫、不妄語，這是正道，儒家講仁義禮智信，這是正道，仁者愛人，義者循理，所以有仁、有義。中國自古以來號稱為禮義之邦，和諧之國。如果我們把仁棄掉，不仁、不義、無禮、無智、無信，那就是不能信受經法，不能入於正道。轉受餘教，轉是轉回頭。如是顛倒之見。這是現前許多人都在談，怎樣把中國傳統的文化找回來，把大乘佛法再興旺起來，說的人很多，這能不能做到？很難。要我們認真努力去做，看到結果恐怕要三四代之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31DD6" w14:textId="77777777" w:rsidR="00AD3CB1" w:rsidRDefault="00AD3CB1" w:rsidP="00AD3CB1">
      <w:r>
        <w:separator/>
      </w:r>
    </w:p>
  </w:endnote>
  <w:endnote w:type="continuationSeparator" w:id="0">
    <w:p w14:paraId="11588095" w14:textId="77777777" w:rsidR="00AD3CB1" w:rsidRDefault="00AD3CB1" w:rsidP="00AD3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EB0C3" w14:textId="77777777" w:rsidR="00AD3CB1" w:rsidRDefault="00AD3CB1" w:rsidP="00AD3CB1">
      <w:r>
        <w:separator/>
      </w:r>
    </w:p>
  </w:footnote>
  <w:footnote w:type="continuationSeparator" w:id="0">
    <w:p w14:paraId="2AA829F4" w14:textId="77777777" w:rsidR="00AD3CB1" w:rsidRDefault="00AD3CB1" w:rsidP="00AD3C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CB1"/>
    <w:rsid w:val="00AD3C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DF0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3C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3C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3C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3C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