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950C" w14:textId="77777777" w:rsidR="00F213A0" w:rsidRDefault="00F213A0">
      <w:r>
        <w:t>懂因果就能趨吉避凶</w:t>
      </w:r>
      <w:r>
        <w:t>—</w:t>
      </w:r>
      <w:r>
        <w:t xml:space="preserve">歷代亡國的因素　　（第一六Ｏ集）　　</w:t>
      </w:r>
      <w:r>
        <w:t>2011/8/4</w:t>
      </w:r>
      <w:r>
        <w:t xml:space="preserve">　　香港佛陀教育協會（節錄自淨土大經解演義</w:t>
      </w:r>
      <w:r>
        <w:t>02-039-0522</w:t>
      </w:r>
      <w:r>
        <w:t>集）　　檔名：</w:t>
      </w:r>
      <w:r>
        <w:t xml:space="preserve">29-514-0160 </w:t>
      </w:r>
    </w:p>
    <w:p w14:paraId="4ABFADF2" w14:textId="77777777" w:rsidR="00F213A0" w:rsidRDefault="00F213A0">
      <w:pPr>
        <w:pStyle w:val="a3"/>
      </w:pPr>
      <w:r>
        <w:t xml:space="preserve">　　下面引用「《嘉祥疏》」，這《疏》裡說，「宰相之宦，縱放臣下，用取萬民賄，枉取人物。是為居上不明之義」。這是解釋居上不明，講得很清楚。宰相掌握政權，他要是放縱他的部下收取賄賂，這就錯了。我們要細心去讀歷史，朝廷從這裡開始腐敗，它的滅亡日子就近了。快的，在他這一代就亡國了，慢的，大概二、三代就保不住了。為什麼會有這個現象？前面講得很清楚，不順法度，這是因。因，那要講求教化，所以最後還是歸到教育。宰相是閣揆，他要不正下面全都歪了，所謂上梁不正下梁歪。你自己不貪污你下面的人不敢貪污，你自己不接受賄賂底下的人就不敢。你只要一接受賄賂，下面就大膽的接受，而且還強取豪奪，這政治能長久嗎？</w:t>
      </w:r>
      <w:r>
        <w:t xml:space="preserve"> </w:t>
      </w:r>
    </w:p>
    <w:p w14:paraId="36810CC8" w14:textId="77777777" w:rsidR="00F213A0" w:rsidRDefault="00F213A0">
      <w:pPr>
        <w:pStyle w:val="a3"/>
      </w:pPr>
      <w:r>
        <w:t xml:space="preserve">　　我們看歷代亡國，亡國的因素是什麼？一個是淫，一個是貪，就這兩個字，亡國了。中國五千年來，你看改朝換代，末代皇帝為什麼會亡的？就這兩個字，身敗名裂，國破家亡。他具有權勢的時候能有多久？他縱欲行樂沒有幾年，這幾年所造的罪業，行樂是在造業，來生是三途。人民送賄賂不是甘心情願的供養你，是不得已，是你勢力壓迫著他，不是甘心情願，換句話說，你將來要還債的。甘心情願送給你的，不要你還，不甘心不情願，來生還還債。所以真正懂得因果報應不爽，敢幹這個事情？不敢！害人要償命，收賄賂要還錢，你敢嗎？收得多還得多，得罪人多你的冤親債主報復的就多，全都是自作自受！什麼人有福？大公中正的人有福，他為人民做事不收人民的賄賂，國家有俸祿養活他，他生活能過得去，生活有節制，懂得惜福，那麼他的一生，他是為人民造福，為國家造福，來生的福報大了，他來生不是在三途，他來生在天上。所以居上位可以上天堂，可以下地獄，得好好想想是天堂好還是地獄好，由你自己選擇。你要是縱欲、享受，那就地獄去了；你要真正是居在這個位置，為人民、為國家造福，你天堂去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19E82" w14:textId="77777777" w:rsidR="00F213A0" w:rsidRDefault="00F213A0" w:rsidP="00F213A0">
      <w:r>
        <w:separator/>
      </w:r>
    </w:p>
  </w:endnote>
  <w:endnote w:type="continuationSeparator" w:id="0">
    <w:p w14:paraId="2821B45E" w14:textId="77777777" w:rsidR="00F213A0" w:rsidRDefault="00F213A0" w:rsidP="00F21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F6343" w14:textId="77777777" w:rsidR="00F213A0" w:rsidRDefault="00F213A0" w:rsidP="00F213A0">
      <w:r>
        <w:separator/>
      </w:r>
    </w:p>
  </w:footnote>
  <w:footnote w:type="continuationSeparator" w:id="0">
    <w:p w14:paraId="703CBFBF" w14:textId="77777777" w:rsidR="00F213A0" w:rsidRDefault="00F213A0" w:rsidP="00F213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3A0"/>
    <w:rsid w:val="00F20C87"/>
    <w:rsid w:val="00F2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318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13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13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13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13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