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E3E9" w14:textId="77777777" w:rsidR="00630721" w:rsidRDefault="00630721">
      <w:r>
        <w:t>懂因果就能趨吉避凶</w:t>
      </w:r>
      <w:r>
        <w:t>—</w:t>
      </w:r>
      <w:r>
        <w:t xml:space="preserve">用感恩的心化解一切怨懟　　（第一六八集）　　</w:t>
      </w:r>
      <w:r>
        <w:t>2011/8/10</w:t>
      </w:r>
      <w:r>
        <w:t xml:space="preserve">　　香港佛陀教育協會（節錄自淨土大經解演義</w:t>
      </w:r>
      <w:r>
        <w:t>02-039-0531</w:t>
      </w:r>
      <w:r>
        <w:t>集）　　檔名：</w:t>
      </w:r>
      <w:r>
        <w:t xml:space="preserve">29-514-0168 </w:t>
      </w:r>
    </w:p>
    <w:p w14:paraId="0A6759C2" w14:textId="77777777" w:rsidR="00630721" w:rsidRDefault="00630721">
      <w:pPr>
        <w:pStyle w:val="a3"/>
      </w:pPr>
      <w:r>
        <w:t xml:space="preserve">　　任何一個人，一生的際遇全是業報，善因善果，惡因惡報。修善的時候也是有業障，遇到正法信心不容易生起來，這個原因我們很清楚。小時候接受聖賢教誨的這個緣沒有，就像《三字經》上所說的，「性相近，習相遠」，沒有聖賢教誨，他的習性跟他的本性，習性是不善，本性是善，習性跟本性距離就愈來愈遠了，遠到後來本性不起作用，起作用全是習性。習性是什麼？貪瞋痴慢疑，習性的造作是殺盜淫妄酒。本性是善的，它不起作用了。這個道理我們懂，這個事實真相我們天天都看到，對自己來說是一種高度的警覺心。那我們要做出來，表演給大家看，這是行菩薩道。表演什麼？表演能夠忍受，難行能行，難忍能忍。順逆境界都一樣，順境裡頭沒有貪戀，清淨平等覺能保得住，不會被迷住；逆境裡面不起怨恨惱怒煩。順境逆境只有一種心，感恩的心，報恩的心。</w:t>
      </w:r>
      <w:r>
        <w:t xml:space="preserve"> </w:t>
      </w:r>
    </w:p>
    <w:p w14:paraId="39EB2179" w14:textId="77777777" w:rsidR="00630721" w:rsidRDefault="00630721">
      <w:pPr>
        <w:pStyle w:val="a3"/>
      </w:pPr>
      <w:r>
        <w:t xml:space="preserve">　　要知道，別人對我不善，我也要報恩。什麼恩？我在這個境界裡面平安通過，我沒有起怨恨，等於說他來考試，不通過這個考試，我怎麼知道自己忍辱的功夫？我怎麼知道自己有智慧？這一考試就考出來，我沒有迷惑，我有智慧，我沒有怨恨，我感激，感激他這一次考試，讓我知道我的境界提升了。你要不知這個恩，你就不會感恩，知恩報恩。所以一切逆緣，一切逆境，對修行人全是幫助。他要不覺悟，這處處都是障礙，他退心，那就錯了。不能怪別人，怪自己，境界永遠是中立的，沒有善惡。善惡在哪裡？善惡是在你自己的感受，你自己的反應。這個人毀謗我，無緣無故胡造謠言毀謗來傷害我，我如果覺悟，這好事情，消我的業障，不通過這個際遇，業障怎麼能消得了？他造罪業消我的業障，我能不感恩嗎？我能沒有報答嗎？我怎麼報答？我把我修學的功德迴向給他，他將來墮落在惡道裡面，他受罪就很輕，他不會受那麼苦。</w:t>
      </w:r>
      <w:r>
        <w:t xml:space="preserve"> </w:t>
      </w:r>
    </w:p>
    <w:p w14:paraId="0C6FE911" w14:textId="77777777" w:rsidR="00630721" w:rsidRDefault="00630721">
      <w:pPr>
        <w:pStyle w:val="a3"/>
      </w:pPr>
      <w:r>
        <w:t xml:space="preserve">　　提婆達多處處是處心積慮來破壞釋迦牟尼佛，想害他，想破壞他的僧團。釋迦佛能忍受，表現給我們看。沒有提婆達多的行為，我們怎麼能看得出釋迦佛的德行？對釋迦牟尼佛的那種恭敬心，你怎麼會生得起來？所以在釋迦牟尼佛的心目當中，提婆達多不是壞人。提婆達多墮地獄，釋迦牟尼佛說，他在地獄的享受跟忉利天一樣，快樂！為什麼？成就釋迦牟尼佛的功德，讓大家都知道，釋迦牟尼佛沒有怨恨他。由此可知，善惡因果全在自己的一念，與外頭境界不相干。我意念善，害我的人他得到善報，墮地獄他不受苦，這個道理很深很深，要細心去參究，你才能懂得。懂得之後，你能夠換一種心情來處事待人接物，那你就快樂無比。有對立，就有煩惱，就有痛苦，就有苦報。把對立化解了，別人對我對立沒關係，對立再多，我這裡全部化解，沒有了，得大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E2763" w14:textId="77777777" w:rsidR="00630721" w:rsidRDefault="00630721" w:rsidP="00630721">
      <w:r>
        <w:separator/>
      </w:r>
    </w:p>
  </w:endnote>
  <w:endnote w:type="continuationSeparator" w:id="0">
    <w:p w14:paraId="01A7DA1F" w14:textId="77777777" w:rsidR="00630721" w:rsidRDefault="00630721" w:rsidP="00630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EA401" w14:textId="77777777" w:rsidR="00630721" w:rsidRDefault="00630721" w:rsidP="00630721">
      <w:r>
        <w:separator/>
      </w:r>
    </w:p>
  </w:footnote>
  <w:footnote w:type="continuationSeparator" w:id="0">
    <w:p w14:paraId="0467D5E9" w14:textId="77777777" w:rsidR="00630721" w:rsidRDefault="00630721" w:rsidP="00630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21"/>
    <w:rsid w:val="006307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3A8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7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7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7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7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