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F301" w14:textId="77777777" w:rsidR="00812E3E" w:rsidRDefault="00812E3E">
      <w:r>
        <w:t>懂因果就能趨吉避凶</w:t>
      </w:r>
      <w:r>
        <w:t>—</w:t>
      </w:r>
      <w:r>
        <w:t xml:space="preserve">打獵殺生的果報　　（第一七二集）　　</w:t>
      </w:r>
      <w:r>
        <w:t>2011/8/16</w:t>
      </w:r>
      <w:r>
        <w:t xml:space="preserve">　　香港佛陀教育協會（節錄自淨土大經解演義</w:t>
      </w:r>
      <w:r>
        <w:t>02-039-0542</w:t>
      </w:r>
      <w:r>
        <w:t>集）　　檔名：</w:t>
      </w:r>
      <w:r>
        <w:t xml:space="preserve">29-514-0172 </w:t>
      </w:r>
    </w:p>
    <w:p w14:paraId="6B104E65" w14:textId="77777777" w:rsidR="00812E3E" w:rsidRDefault="00812E3E">
      <w:pPr>
        <w:pStyle w:val="a3"/>
      </w:pPr>
      <w:r>
        <w:t xml:space="preserve">　　良好的習慣都從小時候養成。不殺生，養他什麼？慈悲心。慈悲心必須要養成他不吃眾生肉，為什麼？不忍心。這裡不講因果，單單講慈悲心。人要懂得因果，不敢吃眾生肉。人有慈悲心，不忍心吃眾生肉。人要有慈悲心，不忍心害別人、傷害別人。為什麼？不道德。如果懂得因果，不敢吃眾生肉，不敢傷害別人。為什麼？要有報應的。善心善行有善果報，惡念惡行有惡報，業因果報絲毫不爽，我們前面一品學得很多，前面一品專講善惡報應，一點都不假。</w:t>
      </w:r>
      <w:r>
        <w:t xml:space="preserve"> </w:t>
      </w:r>
    </w:p>
    <w:p w14:paraId="6B9C5B25" w14:textId="77777777" w:rsidR="00812E3E" w:rsidRDefault="00812E3E">
      <w:pPr>
        <w:pStyle w:val="a3"/>
      </w:pPr>
      <w:r>
        <w:t xml:space="preserve">　　我學佛半年就吃長素，為什麼？我懂的理並不多，我害怕果報。這個果報是我親自看到的，我看到我父親走的時候的果報。父親是個好人，他造的罪業很重，什麼罪？喜歡打獵。抗戰期間他是軍人，軍械官，管什麼東西？管武器，所以槍枝彈藥就非常方便。我記得那個時候我大概十五、六歲，家裡面長長短短的槍八枝，管武器的，子彈是一箱一箱拿回家來的，所以打獵了。每天早晨起來，天還沒亮，就把我跟弟弟叫起來，跟他一起去打獵。我弟弟他還很小，他不敢放槍。我們十六、七歲，就可以了，我也跟著他一起打，打了三年。每天至少都要打十發子彈，所以槍法是練出來的。要不要瞄準？不需要，幾乎是百發百中，我也練到這個本事，天天練，天天打。</w:t>
      </w:r>
      <w:r>
        <w:t xml:space="preserve"> </w:t>
      </w:r>
    </w:p>
    <w:p w14:paraId="68618E5A" w14:textId="77777777" w:rsidR="00812E3E" w:rsidRDefault="00812E3E">
      <w:pPr>
        <w:pStyle w:val="a3"/>
      </w:pPr>
      <w:r>
        <w:t xml:space="preserve">　　學佛之後一回想，我父親死的時候是跟《地藏經》上所說的完全一樣，看到山往山上跑，人骨瘦如柴，可是力氣很大，幾個人都抓不住他，看到水就往水裡面鑽，非常可憐。那是什麼？殺生的果報，打獵在山上，抓魚在水裡頭。魚是怎麼抓的？用炸藥，在水底下爆破，魚整個翻上來。一顆炸藥下去之後，總有幾千條魚。那個時候不知道，所以戰爭那些年當中生活非常艱難，我們家裡天天有野味吃。可是勝利之後，也不過就是五年之間，他就遭這麼痛苦，這樣死去。我學了佛，一看《地藏經》就呆了，講的完全一樣，不敢吃肉了。所以章嘉大師教我修布施，我頭一個就是學放生。自己沒有這個力量，大眾放生，我們歡喜出錢出力，跟著一起去。這個罪業造得太重了。《楞嚴經》上說得好：「人死為羊，羊死為人」，你吃牠半斤，來生要還牠八兩。這是說業因果報，欠命的要還命，欠債的要還錢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AA535" w14:textId="77777777" w:rsidR="00812E3E" w:rsidRDefault="00812E3E" w:rsidP="00812E3E">
      <w:r>
        <w:separator/>
      </w:r>
    </w:p>
  </w:endnote>
  <w:endnote w:type="continuationSeparator" w:id="0">
    <w:p w14:paraId="53AA37F1" w14:textId="77777777" w:rsidR="00812E3E" w:rsidRDefault="00812E3E" w:rsidP="0081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4D33A" w14:textId="77777777" w:rsidR="00812E3E" w:rsidRDefault="00812E3E" w:rsidP="00812E3E">
      <w:r>
        <w:separator/>
      </w:r>
    </w:p>
  </w:footnote>
  <w:footnote w:type="continuationSeparator" w:id="0">
    <w:p w14:paraId="009E5590" w14:textId="77777777" w:rsidR="00812E3E" w:rsidRDefault="00812E3E" w:rsidP="00812E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3E"/>
    <w:rsid w:val="00812E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094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2E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2E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2E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2E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