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7390" w14:textId="77777777" w:rsidR="00E66B36" w:rsidRDefault="00E66B36">
      <w:r>
        <w:t>懂因果就能趨吉避凶</w:t>
      </w:r>
      <w:r>
        <w:t>—</w:t>
      </w:r>
      <w:r>
        <w:t xml:space="preserve">人在世間，最重要的是消宿業，懺悔現前的業障　　（第一八Ｏ集）　　</w:t>
      </w:r>
      <w:r>
        <w:t>2011/9/12</w:t>
      </w:r>
      <w:r>
        <w:t xml:space="preserve">　　香港佛陀教育協會（節錄自淨土大經解演義</w:t>
      </w:r>
      <w:r>
        <w:t>02-039-0590</w:t>
      </w:r>
      <w:r>
        <w:t>集）　　檔名：</w:t>
      </w:r>
      <w:r>
        <w:t xml:space="preserve">29-514-0180 </w:t>
      </w:r>
    </w:p>
    <w:p w14:paraId="70325093" w14:textId="77777777" w:rsidR="00E66B36" w:rsidRDefault="00E66B36">
      <w:pPr>
        <w:pStyle w:val="a3"/>
      </w:pPr>
      <w:r>
        <w:t xml:space="preserve">　　「《彌陀要解》曰：佛以大願作眾生多善根之因，以大行作眾生多福德之緣，令信願持名者，念念成就如是功德，而皆是已成，非今非當。」蕅益大師這一句開示非常重要，如果不是他老人家點醒，許許多多人都輕易的看過，所謂是漫不經心，不知道這兩句話重要。人在世間，最重要的是消宿業，懺悔現前的業障。過去生中所造的不善，這一生當中造的不善，都會帶來障礙。這些障礙，我們親眼所見。你看到許許多多年老的人遭受那種苦難，不是沒有原因，都是業障，如跟人結的冤仇，這就像附體，身邊有許多鬼魂附體，讓你不自在，他來討債、他來索命。討債的還好一點，那個索命的，你欠他的命，他要你的命，非常的麻煩。如何能把這些冤親債主擺平，把業障消掉，那就得善根福德。</w:t>
      </w:r>
      <w:r>
        <w:t xml:space="preserve"> </w:t>
      </w:r>
    </w:p>
    <w:p w14:paraId="5549FB95" w14:textId="77777777" w:rsidR="00E66B36" w:rsidRDefault="00E66B36">
      <w:pPr>
        <w:pStyle w:val="a3"/>
      </w:pPr>
      <w:r>
        <w:t xml:space="preserve">　　善根福德到底怎麼個修法？佛在經上講得很清楚，世出世間法都沒有障礙，真正是佛氏門中有求必應。這個求如理如法，你所得到的不會有災難跟著你。如果所求的不如法，麻煩就很大，眼前你所得到的，你能夠享受到，其實是你命中有的；命中如果沒有，你求得了，你享受不到。細心去觀察就在眼前，你看有很多昧著良心得的財富，財富得到了，生病了，一病就病上好幾年，把錢全花了，醫藥費花光了，他沒有法享受。再不然就遇到災禍。多！你細心觀察，好多好多這個事情。貴也是如此，你沒有那麼高的地位，一定要爬上去，這個地位超過你的福報，災禍也就來了。如果我們用正當的手段去取得，富上加富，貴上加貴，不斷向上提升。不正當的手段得到的就虧折，譬如命裡你有一個億的財富，因為用不正當的手段去得來，只得到一半，五千萬，自己覺得很了不起，我就發大財了，殊不知命裡有一個億，已經去掉一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CF85" w14:textId="77777777" w:rsidR="00E66B36" w:rsidRDefault="00E66B36" w:rsidP="00E66B36">
      <w:r>
        <w:separator/>
      </w:r>
    </w:p>
  </w:endnote>
  <w:endnote w:type="continuationSeparator" w:id="0">
    <w:p w14:paraId="42C95984" w14:textId="77777777" w:rsidR="00E66B36" w:rsidRDefault="00E66B36" w:rsidP="00E6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7B157" w14:textId="77777777" w:rsidR="00E66B36" w:rsidRDefault="00E66B36" w:rsidP="00E66B36">
      <w:r>
        <w:separator/>
      </w:r>
    </w:p>
  </w:footnote>
  <w:footnote w:type="continuationSeparator" w:id="0">
    <w:p w14:paraId="2E829D71" w14:textId="77777777" w:rsidR="00E66B36" w:rsidRDefault="00E66B36" w:rsidP="00E66B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36"/>
    <w:rsid w:val="00E66B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D01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B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B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B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B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