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DC653" w14:textId="77777777" w:rsidR="00580CAA" w:rsidRDefault="00580CAA">
      <w:r>
        <w:t>懂因果就能趨吉避凶</w:t>
      </w:r>
      <w:r>
        <w:t>—</w:t>
      </w:r>
      <w:r>
        <w:t xml:space="preserve">講因果，遍數講多了你就相信　　（第一八二集）　　</w:t>
      </w:r>
      <w:r>
        <w:t>2012/10/21</w:t>
      </w:r>
      <w:r>
        <w:t xml:space="preserve">　　香港佛陀教育協會（節錄自二零一二淨土大經科註</w:t>
      </w:r>
      <w:r>
        <w:t>02-040-0001</w:t>
      </w:r>
      <w:r>
        <w:t>集）　　檔名：</w:t>
      </w:r>
      <w:r>
        <w:t xml:space="preserve">29-514-0182 </w:t>
      </w:r>
    </w:p>
    <w:p w14:paraId="4E8E4AF3" w14:textId="77777777" w:rsidR="00580CAA" w:rsidRDefault="00580CAA">
      <w:pPr>
        <w:pStyle w:val="a3"/>
      </w:pPr>
      <w:r>
        <w:t xml:space="preserve">　　深信因果，深信因果要怎麼樣深信才真正相信？講因果，遍數講多了你就相信。《太上感應篇》能講上一百遍、兩百遍，你自然相信了，起心動念不可能有惡念，不可能有惡行，你知道那是有報應的。講的遍數不夠多，理上知道，事上還做不到，也就是自己習氣很深，外面的境緣你沒有能力抗拒，高名厚利、美色的誘惑往往就墮落了。尤其在今天的社會，人不講倫理，不講道德，不相信因果了，在境緣當中不動心的那是聖人，那個決定不是凡人。這是佛菩薩再來的，他能保住身心清淨，凡人決定不可能。縱然是神聖、佛菩薩再來，他教化別人，一定也是代眾生苦，他要裝出這個樣子來給人看，讓人生起信心。他自己要有一點隨便，別人就不相信，為了建立大眾的信心，他不能不修苦行。而且做得很逼真，跟唱戲一樣，他很認真，做得維妙維肖，讓你看不出破綻。釋迦牟尼佛的表演就是如是，這個事情我們要清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CC722" w14:textId="77777777" w:rsidR="00580CAA" w:rsidRDefault="00580CAA" w:rsidP="00580CAA">
      <w:r>
        <w:separator/>
      </w:r>
    </w:p>
  </w:endnote>
  <w:endnote w:type="continuationSeparator" w:id="0">
    <w:p w14:paraId="21D76605" w14:textId="77777777" w:rsidR="00580CAA" w:rsidRDefault="00580CAA" w:rsidP="00580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DAFA4" w14:textId="77777777" w:rsidR="00580CAA" w:rsidRDefault="00580CAA" w:rsidP="00580CAA">
      <w:r>
        <w:separator/>
      </w:r>
    </w:p>
  </w:footnote>
  <w:footnote w:type="continuationSeparator" w:id="0">
    <w:p w14:paraId="56AC0F6B" w14:textId="77777777" w:rsidR="00580CAA" w:rsidRDefault="00580CAA" w:rsidP="00580C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CAA"/>
    <w:rsid w:val="00580CA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5C1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80C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80C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80C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80C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