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9731E" w14:textId="77777777" w:rsidR="008F042A" w:rsidRDefault="008F042A">
      <w:r>
        <w:t>懂因果就能趨吉避凶</w:t>
      </w:r>
      <w:r>
        <w:t>—</w:t>
      </w:r>
      <w:r>
        <w:t xml:space="preserve">什麼是滿業　　（第一九Ｏ集）　　</w:t>
      </w:r>
      <w:r>
        <w:t>2012/12/29</w:t>
      </w:r>
      <w:r>
        <w:t xml:space="preserve">　　香港佛陀教育協會（節錄自二零一二淨土大經科註</w:t>
      </w:r>
      <w:r>
        <w:t>02-040-0095</w:t>
      </w:r>
      <w:r>
        <w:t>集）　　檔名：</w:t>
      </w:r>
      <w:r>
        <w:t xml:space="preserve">29-514-0190 </w:t>
      </w:r>
    </w:p>
    <w:p w14:paraId="45D20C55" w14:textId="77777777" w:rsidR="008F042A" w:rsidRDefault="008F042A">
      <w:pPr>
        <w:pStyle w:val="a3"/>
      </w:pPr>
      <w:r>
        <w:t xml:space="preserve">　　到人道來了，同樣都是得人身，一生貧富貴賤不相同，壽命長短不相同，這些屬於滿業，圓滿的滿，滿業，滿業不一樣。滿業是怎麼修的？滿業就是佛經上常講的修這三種布施，財布施得財富，法布施得聰明智慧，無畏布施得健康長壽，這些是屬於滿業，所以每個人修的不一樣。由此可知，無論你在哪一道，你的生活狀況、壽命長短，全是自作自受，與任何人都不相干。向佛菩薩祈福，向天神祈福，也是一個善行，你以善心去供養，善行，實際上都是你自己修的，才真正能幫助你。供天地神明是福報，但是供貧苦眾生福報更大。凡事我們要憑心，要冷靜仔細去思惟，人同此心，心同此理，諸佛菩薩、鬼神亦如是。人間重孝道，天地鬼神也重孝道，不孝父母，不敬尊長，修再多的福，得的果報少，為什麼？你沒有根。諸天善人都喜歡孝子，都尊敬孝子，所以人能孝養父母、奉事師長，鬼神都會幫助，你不供養他，他也會照顧你，你是善人。這個道理我們要懂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449B3" w14:textId="77777777" w:rsidR="008F042A" w:rsidRDefault="008F042A" w:rsidP="008F042A">
      <w:r>
        <w:separator/>
      </w:r>
    </w:p>
  </w:endnote>
  <w:endnote w:type="continuationSeparator" w:id="0">
    <w:p w14:paraId="67B0B4A6" w14:textId="77777777" w:rsidR="008F042A" w:rsidRDefault="008F042A" w:rsidP="008F0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3DF97" w14:textId="77777777" w:rsidR="008F042A" w:rsidRDefault="008F042A" w:rsidP="008F042A">
      <w:r>
        <w:separator/>
      </w:r>
    </w:p>
  </w:footnote>
  <w:footnote w:type="continuationSeparator" w:id="0">
    <w:p w14:paraId="050B5E6F" w14:textId="77777777" w:rsidR="008F042A" w:rsidRDefault="008F042A" w:rsidP="008F04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42A"/>
    <w:rsid w:val="008F04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F22D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04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04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04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04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