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A5D89" w14:textId="77777777" w:rsidR="002A4216" w:rsidRDefault="002A4216">
      <w:r>
        <w:t>懂因果就能趨吉避凶</w:t>
      </w:r>
      <w:r>
        <w:t>—</w:t>
      </w:r>
      <w:r>
        <w:t xml:space="preserve">小衝突變成大災難，是因為不能忍　　（第二一七集）　　</w:t>
      </w:r>
      <w:r>
        <w:t>2013/4/29</w:t>
      </w:r>
      <w:r>
        <w:t xml:space="preserve">　　香港佛陀教育協會（節錄自二零一二淨土大經科註</w:t>
      </w:r>
      <w:r>
        <w:t>02-040-0282</w:t>
      </w:r>
      <w:r>
        <w:t>集）　　檔名：</w:t>
      </w:r>
      <w:r>
        <w:t xml:space="preserve">29-514-0217 </w:t>
      </w:r>
    </w:p>
    <w:p w14:paraId="52331CBF" w14:textId="77777777" w:rsidR="002A4216" w:rsidRDefault="002A4216">
      <w:pPr>
        <w:pStyle w:val="a3"/>
      </w:pPr>
      <w:r>
        <w:t xml:space="preserve">　　「八、云何名菩薩不逼惱忍」，這是有外緣，「若瞋因緣，煩惱未起，不名為忍」。瞋恚，煩惱沒起，這個不叫忍；煩惱起來，心裡如如不動，這是忍。「若遇瞋因緣時」，對方，「拳打刀杖，手腳蹴踏，惡口罵詈，於如是中，心不動者，則名為忍」。這是真的要忍，忍不吃虧，別人沒有動手，罵你，所謂洗耳恭聽，不要還口，他罵累了，他自然就休息，就不罵了；你要是還口，他罵得高興，罵得沒完沒了。別人動手打的時候，讓，不動手，隨他打；這裡頭要明瞭，他拿拳頭打。如果他拿著刀，你就得要逃，你要逃避，因為這是有大傷害。決定不能跟他對打，拿拳頭打，就讓他打幾下，打不還手，他打幾下之後，他打不下去了。必須還手才打得起來。你這一方打人，另一方讓你、隨你打，你怎麼好意思打下去？尤其是有許多人看到的，一般人同情弱者，不會同情強勢的人，所以他自然就算了。甚至於他就不好意思，離開了，你看，很多人看到。這些事情在現在這個社會常常發生，小衝突演成大的災難，都是不能忍。如果能忍，沒有事情，自己稍微吃一點虧，考驗自己忍辱波羅蜜，看這個境界現前能不能忍，能忍就對了。惡口罵詈，這也是常常見到的，在這個境界當中保持不起心、不動念、不分別、不執著，沒有怨恨，這是忍。有怨恨，認為</w:t>
      </w:r>
      <w:r>
        <w:t xml:space="preserve">我現在力量敵不過你，將來我再報復，這不是忍辱。忍辱的目的是達到禪定，有種報復的念頭，這個還是有怨恨在心中，還是屬於對立，還是屬於冤冤相報，阿賴耶有這個因，將來一定會現行，所以這不是解決問題的辦法。「菩薩若有人來起發瞋恚亦忍，不起發瞋恚亦忍，是名菩薩不逼惱忍。」這一句話的意思深。有人來起發瞋恚，這忍；沒有人來起發瞋恚，也忍。這句話意思深，沒有這種境界，自己有這個智慧、有這種修為，就是有這種修行的功夫，一切時一切處遇到境界他是自然的，這是菩薩。不是到這個時候想到：佛說的，我應該要忍辱。那你還沒有養成習慣，還沒有忍辱這種習氣，一定要有忍辱的習氣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3D4A6" w14:textId="77777777" w:rsidR="002A4216" w:rsidRDefault="002A4216" w:rsidP="002A4216">
      <w:r>
        <w:separator/>
      </w:r>
    </w:p>
  </w:endnote>
  <w:endnote w:type="continuationSeparator" w:id="0">
    <w:p w14:paraId="6BDEC057" w14:textId="77777777" w:rsidR="002A4216" w:rsidRDefault="002A4216" w:rsidP="002A4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7A796" w14:textId="77777777" w:rsidR="002A4216" w:rsidRDefault="002A4216" w:rsidP="002A4216">
      <w:r>
        <w:separator/>
      </w:r>
    </w:p>
  </w:footnote>
  <w:footnote w:type="continuationSeparator" w:id="0">
    <w:p w14:paraId="498338CB" w14:textId="77777777" w:rsidR="002A4216" w:rsidRDefault="002A4216" w:rsidP="002A42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216"/>
    <w:rsid w:val="002A42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4182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42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42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42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42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